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1148F" w14:textId="77777777" w:rsidR="007D3BE7" w:rsidRDefault="007D3BE7" w:rsidP="007D3BE7">
      <w:pPr>
        <w:pStyle w:val="Subtitle"/>
      </w:pPr>
      <w:r>
        <w:rPr>
          <w:noProof/>
        </w:rPr>
        <w:drawing>
          <wp:anchor distT="0" distB="0" distL="114300" distR="114300" simplePos="0" relativeHeight="251659264" behindDoc="0" locked="0" layoutInCell="1" allowOverlap="1" wp14:anchorId="55060E28" wp14:editId="645A084B">
            <wp:simplePos x="0" y="0"/>
            <wp:positionH relativeFrom="column">
              <wp:posOffset>0</wp:posOffset>
            </wp:positionH>
            <wp:positionV relativeFrom="paragraph">
              <wp:posOffset>170180</wp:posOffset>
            </wp:positionV>
            <wp:extent cx="3017520" cy="611505"/>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17520" cy="6115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BE802C" w14:textId="77777777" w:rsidR="007D3BE7" w:rsidRDefault="007D3BE7" w:rsidP="007D3BE7">
      <w:pPr>
        <w:pStyle w:val="Subtitle"/>
      </w:pPr>
    </w:p>
    <w:p w14:paraId="7B480A19" w14:textId="77777777" w:rsidR="007D3BE7" w:rsidRPr="002A0B9B" w:rsidRDefault="007D3BE7" w:rsidP="007D3BE7">
      <w:pPr>
        <w:pStyle w:val="Subtitle"/>
      </w:pPr>
    </w:p>
    <w:p w14:paraId="15B8536D" w14:textId="52AB666B" w:rsidR="007D3BE7" w:rsidRPr="007D3BE7" w:rsidRDefault="007D3BE7" w:rsidP="007D3BE7">
      <w:pPr>
        <w:pStyle w:val="Title"/>
        <w:rPr>
          <w:rFonts w:ascii="Arial Black" w:hAnsi="Arial Black" w:cstheme="minorHAnsi"/>
          <w:b/>
          <w:bCs/>
        </w:rPr>
      </w:pPr>
      <w:r w:rsidRPr="007D3BE7">
        <w:rPr>
          <w:rFonts w:ascii="Arial Black" w:hAnsi="Arial Black" w:cstheme="minorHAnsi"/>
          <w:b/>
          <w:bCs/>
        </w:rPr>
        <w:t>Structure Working Group</w:t>
      </w:r>
    </w:p>
    <w:p w14:paraId="1484F608" w14:textId="37221DC7" w:rsidR="007D3BE7" w:rsidRPr="007D3BE7" w:rsidRDefault="007D3BE7" w:rsidP="007D3BE7">
      <w:pPr>
        <w:jc w:val="left"/>
        <w:rPr>
          <w:b/>
          <w:bCs/>
          <w:color w:val="2F5496" w:themeColor="accent1" w:themeShade="BF"/>
          <w:sz w:val="24"/>
          <w:szCs w:val="24"/>
        </w:rPr>
      </w:pPr>
      <w:r w:rsidRPr="007D3BE7">
        <w:rPr>
          <w:b/>
          <w:bCs/>
          <w:color w:val="2F5496" w:themeColor="accent1" w:themeShade="BF"/>
          <w:sz w:val="24"/>
          <w:szCs w:val="24"/>
        </w:rPr>
        <w:t xml:space="preserve">GlobeServe Standards Working Group: Dan Germo (Chair), Sudhir Isaiah, Vasanthi Isaiah, David Hasz, Sam Dunya, </w:t>
      </w:r>
      <w:r w:rsidR="00C67BA9">
        <w:rPr>
          <w:b/>
          <w:bCs/>
          <w:color w:val="2F5496" w:themeColor="accent1" w:themeShade="BF"/>
          <w:sz w:val="24"/>
          <w:szCs w:val="24"/>
        </w:rPr>
        <w:t xml:space="preserve">Zebua Peringatan, </w:t>
      </w:r>
      <w:r w:rsidRPr="007D3BE7">
        <w:rPr>
          <w:b/>
          <w:bCs/>
          <w:color w:val="2F5496" w:themeColor="accent1" w:themeShade="BF"/>
          <w:sz w:val="24"/>
          <w:szCs w:val="24"/>
        </w:rPr>
        <w:t>and Segun Adekoya</w:t>
      </w:r>
    </w:p>
    <w:p w14:paraId="4A3DCB84" w14:textId="0553AA95" w:rsidR="00625904" w:rsidRDefault="00625904" w:rsidP="007D3BE7">
      <w:pPr>
        <w:contextualSpacing/>
        <w:rPr>
          <w:b/>
          <w:bCs/>
        </w:rPr>
      </w:pPr>
    </w:p>
    <w:p w14:paraId="2A411516" w14:textId="255258FB" w:rsidR="00625904" w:rsidRPr="007D3BE7" w:rsidRDefault="003F1F3B" w:rsidP="003F1F3B">
      <w:pPr>
        <w:contextualSpacing/>
        <w:jc w:val="left"/>
        <w:rPr>
          <w:color w:val="2F5496" w:themeColor="accent1" w:themeShade="BF"/>
        </w:rPr>
      </w:pPr>
      <w:r w:rsidRPr="007D3BE7">
        <w:rPr>
          <w:b/>
          <w:bCs/>
          <w:color w:val="2F5496" w:themeColor="accent1" w:themeShade="BF"/>
        </w:rPr>
        <w:t>Introduction</w:t>
      </w:r>
    </w:p>
    <w:p w14:paraId="632C4D27" w14:textId="3598C54F" w:rsidR="003F1F3B" w:rsidRDefault="003F1F3B" w:rsidP="003F1F3B">
      <w:pPr>
        <w:contextualSpacing/>
        <w:jc w:val="left"/>
      </w:pPr>
    </w:p>
    <w:p w14:paraId="40D63001" w14:textId="083730EB" w:rsidR="003F1F3B" w:rsidRDefault="003F1F3B" w:rsidP="003F1F3B">
      <w:pPr>
        <w:contextualSpacing/>
        <w:jc w:val="left"/>
      </w:pPr>
      <w:r>
        <w:t>During the Globeserve ExComm/GTC meetings held in Singapore December 14-15, 2022, it was determined that a new structure for Globeserve was needed to carry us forward into the future.  The Globeserve Structure Working Group was established with the mandate to develop a new proposed structure that would be presented to the full ExComm/GTC by the end of March 2023 for discussion and revision toward ratification.</w:t>
      </w:r>
    </w:p>
    <w:p w14:paraId="485C54DA" w14:textId="193012DA" w:rsidR="000461E8" w:rsidRDefault="000461E8" w:rsidP="003F1F3B">
      <w:pPr>
        <w:contextualSpacing/>
        <w:jc w:val="left"/>
      </w:pPr>
    </w:p>
    <w:p w14:paraId="644FFEFF" w14:textId="7D73DCD5" w:rsidR="000461E8" w:rsidRDefault="000461E8" w:rsidP="003F1F3B">
      <w:pPr>
        <w:contextualSpacing/>
        <w:jc w:val="left"/>
      </w:pPr>
      <w:r>
        <w:t>This document only deals with the main parts of the proposed structure and is not the revision of the Globeserve Framework document.  Once a new structure is approved, the elements of it</w:t>
      </w:r>
      <w:r w:rsidR="006C3687">
        <w:t>, together with the Hub Standards developed by the Standards Working Group,</w:t>
      </w:r>
      <w:r>
        <w:t xml:space="preserve"> will need to be incorporated into the Framework document.</w:t>
      </w:r>
    </w:p>
    <w:p w14:paraId="6D44F8EB" w14:textId="0A0E3DAB" w:rsidR="003F1F3B" w:rsidRDefault="003F1F3B" w:rsidP="003F1F3B">
      <w:pPr>
        <w:contextualSpacing/>
        <w:jc w:val="left"/>
      </w:pPr>
    </w:p>
    <w:p w14:paraId="0AFCFB9C" w14:textId="45DED3D4" w:rsidR="006F7921" w:rsidRPr="006F7921" w:rsidRDefault="006F7921" w:rsidP="006F7921">
      <w:pPr>
        <w:pStyle w:val="Heading1"/>
        <w:keepLines/>
        <w:overflowPunct w:val="0"/>
        <w:autoSpaceDE w:val="0"/>
        <w:autoSpaceDN w:val="0"/>
        <w:adjustRightInd w:val="0"/>
        <w:spacing w:after="120"/>
        <w:ind w:left="720" w:hanging="720"/>
        <w:textAlignment w:val="baseline"/>
        <w:rPr>
          <w:rFonts w:asciiTheme="minorHAnsi" w:hAnsiTheme="minorHAnsi" w:cstheme="minorHAnsi"/>
          <w:color w:val="2F5496" w:themeColor="accent1" w:themeShade="BF"/>
          <w:sz w:val="22"/>
          <w:szCs w:val="22"/>
        </w:rPr>
      </w:pPr>
      <w:r w:rsidRPr="006F7921">
        <w:rPr>
          <w:rFonts w:asciiTheme="minorHAnsi" w:hAnsiTheme="minorHAnsi" w:cstheme="minorHAnsi"/>
          <w:color w:val="2F5496" w:themeColor="accent1" w:themeShade="BF"/>
          <w:sz w:val="22"/>
          <w:szCs w:val="22"/>
        </w:rPr>
        <w:t>Globe</w:t>
      </w:r>
      <w:r w:rsidR="006E5002">
        <w:rPr>
          <w:rFonts w:asciiTheme="minorHAnsi" w:hAnsiTheme="minorHAnsi" w:cstheme="minorHAnsi"/>
          <w:color w:val="2F5496" w:themeColor="accent1" w:themeShade="BF"/>
          <w:sz w:val="22"/>
          <w:szCs w:val="22"/>
        </w:rPr>
        <w:t>s</w:t>
      </w:r>
      <w:r w:rsidRPr="006F7921">
        <w:rPr>
          <w:rFonts w:asciiTheme="minorHAnsi" w:hAnsiTheme="minorHAnsi" w:cstheme="minorHAnsi"/>
          <w:color w:val="2F5496" w:themeColor="accent1" w:themeShade="BF"/>
          <w:sz w:val="22"/>
          <w:szCs w:val="22"/>
        </w:rPr>
        <w:t>erve’s Vision Statement:</w:t>
      </w:r>
    </w:p>
    <w:p w14:paraId="264D586E" w14:textId="77777777" w:rsidR="006F7921" w:rsidRDefault="006F7921" w:rsidP="006F7921">
      <w:r>
        <w:t>GlobeServe exists to see Habakkuk 2:14 become a reality – “the knowledge of the glory of the Lord will fill the earth as the waters cover the seas.”</w:t>
      </w:r>
    </w:p>
    <w:p w14:paraId="004635C1" w14:textId="6504AF0E" w:rsidR="006F7921" w:rsidRPr="006F7921" w:rsidRDefault="006F7921" w:rsidP="006F7921">
      <w:pPr>
        <w:pStyle w:val="Heading1"/>
        <w:keepLines/>
        <w:overflowPunct w:val="0"/>
        <w:autoSpaceDE w:val="0"/>
        <w:autoSpaceDN w:val="0"/>
        <w:adjustRightInd w:val="0"/>
        <w:spacing w:after="120"/>
        <w:textAlignment w:val="baseline"/>
        <w:rPr>
          <w:rFonts w:asciiTheme="minorHAnsi" w:hAnsiTheme="minorHAnsi" w:cstheme="minorHAnsi"/>
          <w:color w:val="2F5496" w:themeColor="accent1" w:themeShade="BF"/>
          <w:sz w:val="22"/>
          <w:szCs w:val="22"/>
        </w:rPr>
      </w:pPr>
      <w:r w:rsidRPr="006F7921">
        <w:rPr>
          <w:rFonts w:asciiTheme="minorHAnsi" w:hAnsiTheme="minorHAnsi" w:cstheme="minorHAnsi"/>
          <w:color w:val="2F5496" w:themeColor="accent1" w:themeShade="BF"/>
          <w:sz w:val="22"/>
          <w:szCs w:val="22"/>
        </w:rPr>
        <w:t>Globe</w:t>
      </w:r>
      <w:r w:rsidR="006E5002">
        <w:rPr>
          <w:rFonts w:asciiTheme="minorHAnsi" w:hAnsiTheme="minorHAnsi" w:cstheme="minorHAnsi"/>
          <w:color w:val="2F5496" w:themeColor="accent1" w:themeShade="BF"/>
          <w:sz w:val="22"/>
          <w:szCs w:val="22"/>
        </w:rPr>
        <w:t>s</w:t>
      </w:r>
      <w:r w:rsidRPr="006F7921">
        <w:rPr>
          <w:rFonts w:asciiTheme="minorHAnsi" w:hAnsiTheme="minorHAnsi" w:cstheme="minorHAnsi"/>
          <w:color w:val="2F5496" w:themeColor="accent1" w:themeShade="BF"/>
          <w:sz w:val="22"/>
          <w:szCs w:val="22"/>
        </w:rPr>
        <w:t>erve’s Purpose Statement</w:t>
      </w:r>
    </w:p>
    <w:p w14:paraId="2088CCA9" w14:textId="24A70064" w:rsidR="006F7921" w:rsidRDefault="006F7921" w:rsidP="006F7921">
      <w:r>
        <w:t>GlobeServe assists its members to mobilize, train, send, and support missionaries to engage and disciple the world’s least reached peoples.</w:t>
      </w:r>
    </w:p>
    <w:p w14:paraId="35C6BCEB" w14:textId="77777777" w:rsidR="00A05510" w:rsidRDefault="00A05510" w:rsidP="006F7921"/>
    <w:p w14:paraId="4F676728" w14:textId="24C91CB0" w:rsidR="006C3687" w:rsidRPr="006C3687" w:rsidRDefault="006C3687" w:rsidP="006F7921">
      <w:pPr>
        <w:rPr>
          <w:b/>
          <w:bCs/>
          <w:color w:val="2F5496" w:themeColor="accent1" w:themeShade="BF"/>
          <w:sz w:val="28"/>
          <w:szCs w:val="28"/>
        </w:rPr>
      </w:pPr>
      <w:r>
        <w:rPr>
          <w:b/>
          <w:bCs/>
          <w:color w:val="2F5496" w:themeColor="accent1" w:themeShade="BF"/>
          <w:sz w:val="28"/>
          <w:szCs w:val="28"/>
        </w:rPr>
        <w:t>Proposed Globeserve Structure</w:t>
      </w:r>
    </w:p>
    <w:p w14:paraId="05B3E134" w14:textId="2D4F7FD7" w:rsidR="003F1F3B" w:rsidRPr="007D3BE7" w:rsidRDefault="003F1F3B" w:rsidP="003F1F3B">
      <w:pPr>
        <w:contextualSpacing/>
        <w:jc w:val="left"/>
        <w:rPr>
          <w:b/>
          <w:bCs/>
          <w:color w:val="2F5496" w:themeColor="accent1" w:themeShade="BF"/>
        </w:rPr>
      </w:pPr>
      <w:r w:rsidRPr="007D3BE7">
        <w:rPr>
          <w:b/>
          <w:bCs/>
          <w:color w:val="2F5496" w:themeColor="accent1" w:themeShade="BF"/>
        </w:rPr>
        <w:t>Purpose of GlobeServe Structure</w:t>
      </w:r>
    </w:p>
    <w:p w14:paraId="5DE814E0" w14:textId="2B75B0F0" w:rsidR="00A074A8" w:rsidRDefault="00A074A8" w:rsidP="003F1F3B">
      <w:pPr>
        <w:contextualSpacing/>
        <w:jc w:val="left"/>
        <w:rPr>
          <w:b/>
          <w:bCs/>
        </w:rPr>
      </w:pPr>
    </w:p>
    <w:p w14:paraId="5D11BFAD" w14:textId="434000A4" w:rsidR="00A074A8" w:rsidRPr="00A074A8" w:rsidRDefault="00A074A8" w:rsidP="003F1F3B">
      <w:pPr>
        <w:contextualSpacing/>
        <w:jc w:val="left"/>
      </w:pPr>
      <w:r>
        <w:t xml:space="preserve">The Globeserve structure is in place to facilitate the overall purpose of the partnership, which is to </w:t>
      </w:r>
      <w:r w:rsidRPr="00D20DF6">
        <w:rPr>
          <w:i/>
          <w:iCs/>
        </w:rPr>
        <w:t>“assist its members to mobilize, train, send and support missionaries to engage and disciple the world’s least reached peoples.”</w:t>
      </w:r>
      <w:r>
        <w:t xml:space="preserve">  </w:t>
      </w:r>
    </w:p>
    <w:p w14:paraId="40796116" w14:textId="3C13897A" w:rsidR="003F1F3B" w:rsidRDefault="003F1F3B" w:rsidP="003F1F3B">
      <w:pPr>
        <w:contextualSpacing/>
        <w:jc w:val="left"/>
        <w:rPr>
          <w:b/>
          <w:bCs/>
        </w:rPr>
      </w:pPr>
    </w:p>
    <w:p w14:paraId="548DECB4" w14:textId="63BE97FF" w:rsidR="00A05510" w:rsidRDefault="00A05510" w:rsidP="003F1F3B">
      <w:pPr>
        <w:contextualSpacing/>
        <w:jc w:val="left"/>
        <w:rPr>
          <w:b/>
          <w:bCs/>
        </w:rPr>
      </w:pPr>
    </w:p>
    <w:p w14:paraId="21D9ECFA" w14:textId="4064F668" w:rsidR="00A05510" w:rsidRDefault="00A05510" w:rsidP="003F1F3B">
      <w:pPr>
        <w:contextualSpacing/>
        <w:jc w:val="left"/>
        <w:rPr>
          <w:b/>
          <w:bCs/>
        </w:rPr>
      </w:pPr>
    </w:p>
    <w:p w14:paraId="7C4DC779" w14:textId="77777777" w:rsidR="00A05510" w:rsidRDefault="00A05510" w:rsidP="003F1F3B">
      <w:pPr>
        <w:contextualSpacing/>
        <w:jc w:val="left"/>
        <w:rPr>
          <w:b/>
          <w:bCs/>
        </w:rPr>
      </w:pPr>
    </w:p>
    <w:p w14:paraId="0219F6B1" w14:textId="3B4408D4" w:rsidR="005C5235" w:rsidRPr="006C3687" w:rsidRDefault="005C5235" w:rsidP="003F1F3B">
      <w:pPr>
        <w:contextualSpacing/>
        <w:jc w:val="left"/>
        <w:rPr>
          <w:b/>
          <w:bCs/>
          <w:color w:val="2F5496" w:themeColor="accent1" w:themeShade="BF"/>
        </w:rPr>
      </w:pPr>
      <w:r w:rsidRPr="006C3687">
        <w:rPr>
          <w:b/>
          <w:bCs/>
          <w:color w:val="2F5496" w:themeColor="accent1" w:themeShade="BF"/>
        </w:rPr>
        <w:lastRenderedPageBreak/>
        <w:t xml:space="preserve">GlobeServe </w:t>
      </w:r>
      <w:r w:rsidR="00D20DF6" w:rsidRPr="006C3687">
        <w:rPr>
          <w:b/>
          <w:bCs/>
          <w:color w:val="2F5496" w:themeColor="accent1" w:themeShade="BF"/>
        </w:rPr>
        <w:t>Goals</w:t>
      </w:r>
    </w:p>
    <w:p w14:paraId="161EA2BD" w14:textId="3055E23C" w:rsidR="005C5235" w:rsidRPr="006C3687" w:rsidRDefault="005C5235" w:rsidP="003F1F3B">
      <w:pPr>
        <w:contextualSpacing/>
        <w:jc w:val="left"/>
        <w:rPr>
          <w:b/>
          <w:bCs/>
        </w:rPr>
      </w:pPr>
    </w:p>
    <w:p w14:paraId="69D4ECC3" w14:textId="196464A3" w:rsidR="005C5235" w:rsidRDefault="00D20DF6" w:rsidP="003F1F3B">
      <w:pPr>
        <w:contextualSpacing/>
        <w:jc w:val="left"/>
      </w:pPr>
      <w:r w:rsidRPr="006C3687">
        <w:t xml:space="preserve">Globeserve operates with large, collective </w:t>
      </w:r>
      <w:r w:rsidR="006726A3">
        <w:t xml:space="preserve">catalytic </w:t>
      </w:r>
      <w:r w:rsidRPr="006C3687">
        <w:t xml:space="preserve">goals that are related to the overall purpose of the partnership.  </w:t>
      </w:r>
      <w:r w:rsidR="006726A3">
        <w:t>The goals are ultimately accomplished by the activities of the member entities through their UPG engagements.  T</w:t>
      </w:r>
      <w:r w:rsidR="006C3687">
        <w:t xml:space="preserve">he overall </w:t>
      </w:r>
      <w:r w:rsidR="006726A3">
        <w:t xml:space="preserve">global </w:t>
      </w:r>
      <w:r w:rsidR="006C3687">
        <w:t xml:space="preserve">goals are established by the </w:t>
      </w:r>
      <w:r w:rsidR="006726A3">
        <w:t>Globeserve Council, which is informed by the Hubs and the members of the hub in the process</w:t>
      </w:r>
      <w:r w:rsidR="006C3687">
        <w:t>.  Each national hub</w:t>
      </w:r>
      <w:r w:rsidR="006726A3">
        <w:t xml:space="preserve"> is challenged to prayerfully commit to the portion of goal they will accomplish, based on the faith goals established by each member entity. </w:t>
      </w:r>
      <w:r w:rsidR="006C3687">
        <w:t xml:space="preserve"> </w:t>
      </w:r>
      <w:r w:rsidR="006726A3">
        <w:t xml:space="preserve"> </w:t>
      </w:r>
    </w:p>
    <w:p w14:paraId="1E12883F" w14:textId="77777777" w:rsidR="006C3687" w:rsidRDefault="006C3687" w:rsidP="003F1F3B">
      <w:pPr>
        <w:contextualSpacing/>
        <w:jc w:val="left"/>
      </w:pPr>
    </w:p>
    <w:p w14:paraId="7DE92261" w14:textId="1DEB21BA" w:rsidR="00073C9F" w:rsidRPr="007D3BE7" w:rsidRDefault="003F1F3B" w:rsidP="003F1F3B">
      <w:pPr>
        <w:contextualSpacing/>
        <w:jc w:val="left"/>
        <w:rPr>
          <w:b/>
          <w:bCs/>
          <w:color w:val="2F5496" w:themeColor="accent1" w:themeShade="BF"/>
        </w:rPr>
      </w:pPr>
      <w:r w:rsidRPr="007D3BE7">
        <w:rPr>
          <w:b/>
          <w:bCs/>
          <w:color w:val="2F5496" w:themeColor="accent1" w:themeShade="BF"/>
        </w:rPr>
        <w:t>Elements of Globeserve Structure</w:t>
      </w:r>
    </w:p>
    <w:p w14:paraId="6457C3D3" w14:textId="5E10ED18" w:rsidR="00073C9F" w:rsidRPr="00C91273" w:rsidRDefault="00C91273" w:rsidP="00C91273">
      <w:pPr>
        <w:pStyle w:val="ListParagraph"/>
        <w:numPr>
          <w:ilvl w:val="0"/>
          <w:numId w:val="1"/>
        </w:numPr>
        <w:jc w:val="left"/>
        <w:rPr>
          <w:b/>
          <w:bCs/>
        </w:rPr>
      </w:pPr>
      <w:r w:rsidRPr="007D3BE7">
        <w:rPr>
          <w:b/>
          <w:bCs/>
          <w:color w:val="2F5496" w:themeColor="accent1" w:themeShade="BF"/>
        </w:rPr>
        <w:t xml:space="preserve">Members </w:t>
      </w:r>
      <w:r>
        <w:rPr>
          <w:b/>
          <w:bCs/>
        </w:rPr>
        <w:t>–</w:t>
      </w:r>
      <w:r w:rsidRPr="00C91273">
        <w:t xml:space="preserve"> Globeserve</w:t>
      </w:r>
      <w:r>
        <w:rPr>
          <w:b/>
          <w:bCs/>
        </w:rPr>
        <w:t xml:space="preserve"> </w:t>
      </w:r>
      <w:r>
        <w:t>Membership consists of churches, missionary mobilization, missionary training, and/or missionary sending entities which are focused on making disciples</w:t>
      </w:r>
      <w:r w:rsidR="006726A3">
        <w:t xml:space="preserve"> and planting churches,</w:t>
      </w:r>
      <w:r>
        <w:t xml:space="preserve"> among unreached people groups.  Membership is not open to individuals who are not part of member entities.</w:t>
      </w:r>
    </w:p>
    <w:p w14:paraId="6118E257" w14:textId="77777777" w:rsidR="00C91273" w:rsidRDefault="00C91273" w:rsidP="00C91273">
      <w:pPr>
        <w:pStyle w:val="ListParagraph"/>
        <w:jc w:val="left"/>
        <w:rPr>
          <w:b/>
          <w:bCs/>
        </w:rPr>
      </w:pPr>
    </w:p>
    <w:p w14:paraId="605147E7" w14:textId="5ABC1589" w:rsidR="005D3589" w:rsidRPr="005D3589" w:rsidRDefault="00C91273" w:rsidP="007D3BE7">
      <w:pPr>
        <w:pStyle w:val="ListParagraph"/>
        <w:numPr>
          <w:ilvl w:val="0"/>
          <w:numId w:val="1"/>
        </w:numPr>
        <w:jc w:val="left"/>
        <w:rPr>
          <w:b/>
          <w:bCs/>
        </w:rPr>
      </w:pPr>
      <w:r w:rsidRPr="007D3BE7">
        <w:rPr>
          <w:b/>
          <w:bCs/>
          <w:color w:val="2F5496" w:themeColor="accent1" w:themeShade="BF"/>
        </w:rPr>
        <w:t xml:space="preserve">Hubs </w:t>
      </w:r>
      <w:r w:rsidRPr="007D3BE7">
        <w:rPr>
          <w:b/>
          <w:bCs/>
        </w:rPr>
        <w:t xml:space="preserve">– </w:t>
      </w:r>
      <w:r>
        <w:t xml:space="preserve">A Hub consists of three or more member entities </w:t>
      </w:r>
      <w:r w:rsidR="00964D51">
        <w:t>who are operating in the same country, or in the same portion of a country.</w:t>
      </w:r>
      <w:r w:rsidR="007D3BE7">
        <w:t xml:space="preserve"> In some cases, a hub may involve more than one country.</w:t>
      </w:r>
      <w:r w:rsidR="005D3589">
        <w:t xml:space="preserve"> A Hub is led by a Coordinating Team, typically made up of a Hub Coordinator, Assistant Coordinator, and Secretary, coming from different member organizations with the potential of other roles being added as the hub develops.</w:t>
      </w:r>
    </w:p>
    <w:p w14:paraId="294042E9" w14:textId="77777777" w:rsidR="005D3589" w:rsidRDefault="005D3589" w:rsidP="005D3589">
      <w:pPr>
        <w:pStyle w:val="ListParagraph"/>
      </w:pPr>
    </w:p>
    <w:p w14:paraId="0F624E50" w14:textId="264D8D5F" w:rsidR="007D3BE7" w:rsidRPr="005D3589" w:rsidRDefault="005D3589" w:rsidP="005D3589">
      <w:pPr>
        <w:pStyle w:val="ListParagraph"/>
        <w:jc w:val="left"/>
        <w:rPr>
          <w:b/>
          <w:bCs/>
        </w:rPr>
      </w:pPr>
      <w:r>
        <w:t xml:space="preserve">(See Hub Standard draft for full detail of how a hub functions.) </w:t>
      </w:r>
    </w:p>
    <w:p w14:paraId="474DD146" w14:textId="77777777" w:rsidR="007D3BE7" w:rsidRPr="007D3BE7" w:rsidRDefault="007D3BE7" w:rsidP="007D3BE7">
      <w:pPr>
        <w:pStyle w:val="ListParagraph"/>
        <w:jc w:val="left"/>
        <w:rPr>
          <w:b/>
          <w:bCs/>
        </w:rPr>
      </w:pPr>
    </w:p>
    <w:p w14:paraId="0553399F" w14:textId="4135374A" w:rsidR="00C91273" w:rsidRPr="005D3589" w:rsidRDefault="00C91273" w:rsidP="00C91273">
      <w:pPr>
        <w:pStyle w:val="ListParagraph"/>
        <w:numPr>
          <w:ilvl w:val="0"/>
          <w:numId w:val="1"/>
        </w:numPr>
        <w:jc w:val="left"/>
        <w:rPr>
          <w:b/>
          <w:bCs/>
        </w:rPr>
      </w:pPr>
      <w:r w:rsidRPr="005D3589">
        <w:rPr>
          <w:b/>
          <w:bCs/>
          <w:color w:val="2F5496" w:themeColor="accent1" w:themeShade="BF"/>
        </w:rPr>
        <w:t>Regions</w:t>
      </w:r>
      <w:r w:rsidR="00964D51" w:rsidRPr="005D3589">
        <w:rPr>
          <w:b/>
          <w:bCs/>
        </w:rPr>
        <w:t xml:space="preserve"> – </w:t>
      </w:r>
      <w:r w:rsidR="00964D51" w:rsidRPr="005D3589">
        <w:t>A region consists of two or more hubs that operate within the same geographic region</w:t>
      </w:r>
      <w:r w:rsidR="007D3BE7" w:rsidRPr="005D3589">
        <w:t xml:space="preserve"> of a continent</w:t>
      </w:r>
      <w:r w:rsidR="00964D51" w:rsidRPr="005D3589">
        <w:t>.  When growth in the number of hubs is experienced, current regions may be sub-divided, or additional regions may be added.</w:t>
      </w:r>
      <w:r w:rsidR="005D3589">
        <w:t xml:space="preserve">  Regions are created in order to create closer affinity and connection, as well as more efficient coordination, within the countries of a region.  It also creates a system of representation of the regions within the whole of Globeserve.  </w:t>
      </w:r>
      <w:r w:rsidR="006726A3">
        <w:t>Each of the current broad regions (Africa, Asia, Americas) are divided into two or more Globeserve regions.  The International Coordinating Team will make recommendations to the Globeserve Council for permission to initiate a new region.</w:t>
      </w:r>
    </w:p>
    <w:p w14:paraId="2DE2BD5D" w14:textId="77777777" w:rsidR="005D3589" w:rsidRPr="005D3589" w:rsidRDefault="005D3589" w:rsidP="005D3589">
      <w:pPr>
        <w:pStyle w:val="ListParagraph"/>
        <w:rPr>
          <w:b/>
          <w:bCs/>
        </w:rPr>
      </w:pPr>
    </w:p>
    <w:p w14:paraId="6606CBD3" w14:textId="66A1F669" w:rsidR="005D3589" w:rsidRDefault="005D3589" w:rsidP="00A05510">
      <w:pPr>
        <w:pStyle w:val="ListParagraph"/>
        <w:numPr>
          <w:ilvl w:val="0"/>
          <w:numId w:val="1"/>
        </w:numPr>
        <w:jc w:val="left"/>
      </w:pPr>
      <w:r w:rsidRPr="005D3589">
        <w:rPr>
          <w:b/>
          <w:bCs/>
          <w:color w:val="1F4E79" w:themeColor="accent5" w:themeShade="80"/>
        </w:rPr>
        <w:t>Regional Committee</w:t>
      </w:r>
      <w:r>
        <w:t xml:space="preserve"> - Each region is coordinated by a regional committee, made up of the Hub Coordinators of each country hub within the region.  The regional committee selects a Regional Coordinator who chairs the regional committee and becomes a member of the Globeserve </w:t>
      </w:r>
      <w:r w:rsidR="006726A3">
        <w:t>Council</w:t>
      </w:r>
      <w:r>
        <w:t xml:space="preserve"> for the duration of his/her time serving as Regional Coordinator.  </w:t>
      </w:r>
    </w:p>
    <w:p w14:paraId="29DE1C57" w14:textId="77777777" w:rsidR="005D3589" w:rsidRDefault="005D3589" w:rsidP="005D3589">
      <w:pPr>
        <w:pStyle w:val="ListParagraph"/>
        <w:jc w:val="left"/>
      </w:pPr>
    </w:p>
    <w:p w14:paraId="2EC09A0D" w14:textId="5D2787D3" w:rsidR="005D3589" w:rsidRDefault="005D3589" w:rsidP="005D3589">
      <w:pPr>
        <w:pStyle w:val="ListParagraph"/>
        <w:jc w:val="left"/>
      </w:pPr>
      <w:r>
        <w:t xml:space="preserve">The Regional Committee meets quarterly by a digital video platform, </w:t>
      </w:r>
      <w:proofErr w:type="gramStart"/>
      <w:r>
        <w:t>in order to</w:t>
      </w:r>
      <w:proofErr w:type="gramEnd"/>
      <w:r>
        <w:t>:</w:t>
      </w:r>
    </w:p>
    <w:p w14:paraId="509289EF" w14:textId="0C2327E8" w:rsidR="005D3589" w:rsidRDefault="005D3589" w:rsidP="005D3589">
      <w:pPr>
        <w:pStyle w:val="ListParagraph"/>
        <w:numPr>
          <w:ilvl w:val="2"/>
          <w:numId w:val="1"/>
        </w:numPr>
        <w:jc w:val="left"/>
      </w:pPr>
      <w:r>
        <w:t>Share Updates from within the region.</w:t>
      </w:r>
    </w:p>
    <w:p w14:paraId="121796F8" w14:textId="77777777" w:rsidR="005D3589" w:rsidRDefault="005D3589" w:rsidP="005D3589">
      <w:pPr>
        <w:pStyle w:val="ListParagraph"/>
        <w:numPr>
          <w:ilvl w:val="2"/>
          <w:numId w:val="1"/>
        </w:numPr>
        <w:jc w:val="left"/>
      </w:pPr>
      <w:r>
        <w:t>Receive training on given items of importance to the function of the hubs, and/or the effectiveness of the members of the hubs.</w:t>
      </w:r>
    </w:p>
    <w:p w14:paraId="797C8073" w14:textId="7C24DDD5" w:rsidR="005D3589" w:rsidRDefault="005D3589" w:rsidP="005D3589">
      <w:pPr>
        <w:pStyle w:val="ListParagraph"/>
        <w:numPr>
          <w:ilvl w:val="2"/>
          <w:numId w:val="1"/>
        </w:numPr>
        <w:jc w:val="left"/>
      </w:pPr>
      <w:r>
        <w:t>Discuss progress towards hub goals.</w:t>
      </w:r>
    </w:p>
    <w:p w14:paraId="2D5F3EC6" w14:textId="0CDB4C06" w:rsidR="005D3589" w:rsidRDefault="005D3589" w:rsidP="005D3589">
      <w:pPr>
        <w:pStyle w:val="ListParagraph"/>
        <w:numPr>
          <w:ilvl w:val="2"/>
          <w:numId w:val="1"/>
        </w:numPr>
        <w:jc w:val="left"/>
      </w:pPr>
      <w:r>
        <w:t>Share what is working and what is not working.</w:t>
      </w:r>
    </w:p>
    <w:p w14:paraId="54002B64" w14:textId="614AFB7F" w:rsidR="005D3589" w:rsidRDefault="005D3589" w:rsidP="005D3589">
      <w:pPr>
        <w:pStyle w:val="ListParagraph"/>
        <w:numPr>
          <w:ilvl w:val="2"/>
          <w:numId w:val="1"/>
        </w:numPr>
        <w:jc w:val="left"/>
      </w:pPr>
      <w:r>
        <w:t>Discuss how to bring matters of importance to the members of each hub, through the Hub Coordinator and Hub Coordinating Team, using wider resources as available.</w:t>
      </w:r>
    </w:p>
    <w:p w14:paraId="149F1DA4" w14:textId="2D3D56F2" w:rsidR="005D3589" w:rsidRDefault="005D3589" w:rsidP="005D3589">
      <w:pPr>
        <w:pStyle w:val="ListParagraph"/>
        <w:numPr>
          <w:ilvl w:val="2"/>
          <w:numId w:val="1"/>
        </w:numPr>
        <w:jc w:val="left"/>
      </w:pPr>
      <w:r>
        <w:t>Share updates from around the Globeserve world.</w:t>
      </w:r>
    </w:p>
    <w:p w14:paraId="253D43DA" w14:textId="77777777" w:rsidR="005D3589" w:rsidRDefault="005D3589" w:rsidP="005D3589">
      <w:pPr>
        <w:pStyle w:val="ListParagraph"/>
        <w:ind w:left="2160"/>
        <w:jc w:val="left"/>
      </w:pPr>
    </w:p>
    <w:p w14:paraId="0899F29C" w14:textId="070F8896" w:rsidR="005D3589" w:rsidRPr="005D3589" w:rsidRDefault="005D3589" w:rsidP="005D3589">
      <w:pPr>
        <w:pStyle w:val="ListParagraph"/>
        <w:numPr>
          <w:ilvl w:val="0"/>
          <w:numId w:val="1"/>
        </w:numPr>
        <w:jc w:val="left"/>
        <w:rPr>
          <w:b/>
          <w:bCs/>
        </w:rPr>
      </w:pPr>
      <w:r w:rsidRPr="005D3589">
        <w:rPr>
          <w:b/>
          <w:bCs/>
          <w:color w:val="1F4E79" w:themeColor="accent5" w:themeShade="80"/>
        </w:rPr>
        <w:t>Regional Coordinator</w:t>
      </w:r>
      <w:r>
        <w:rPr>
          <w:color w:val="1F4E79" w:themeColor="accent5" w:themeShade="80"/>
        </w:rPr>
        <w:t xml:space="preserve"> – </w:t>
      </w:r>
      <w:r>
        <w:t>The Regional Coordinator chairs the Regional Committee, and is responsible to:</w:t>
      </w:r>
    </w:p>
    <w:p w14:paraId="1F794A13" w14:textId="7C1D46FA" w:rsidR="005D3589" w:rsidRPr="005D3589" w:rsidRDefault="005D3589" w:rsidP="005D3589">
      <w:pPr>
        <w:pStyle w:val="ListParagraph"/>
        <w:numPr>
          <w:ilvl w:val="2"/>
          <w:numId w:val="1"/>
        </w:numPr>
        <w:jc w:val="left"/>
        <w:rPr>
          <w:b/>
          <w:bCs/>
        </w:rPr>
      </w:pPr>
      <w:r>
        <w:t>Convene quarterly video calls of the Regional Committee.</w:t>
      </w:r>
    </w:p>
    <w:p w14:paraId="495279F3" w14:textId="1C1EADFA" w:rsidR="005D3589" w:rsidRPr="005D3589" w:rsidRDefault="005D3589" w:rsidP="005D3589">
      <w:pPr>
        <w:pStyle w:val="ListParagraph"/>
        <w:numPr>
          <w:ilvl w:val="2"/>
          <w:numId w:val="1"/>
        </w:numPr>
        <w:jc w:val="left"/>
        <w:rPr>
          <w:b/>
          <w:bCs/>
        </w:rPr>
      </w:pPr>
      <w:r>
        <w:t>Talk regularly with each of the Hub Coordinators in the region, to receive updates, to discuss challenges they are having, provide advice as needed.</w:t>
      </w:r>
    </w:p>
    <w:p w14:paraId="60052310" w14:textId="6F7ED7DC" w:rsidR="005D3589" w:rsidRPr="005D3589" w:rsidRDefault="005D3589" w:rsidP="005D3589">
      <w:pPr>
        <w:pStyle w:val="ListParagraph"/>
        <w:numPr>
          <w:ilvl w:val="2"/>
          <w:numId w:val="1"/>
        </w:numPr>
        <w:jc w:val="left"/>
        <w:rPr>
          <w:b/>
          <w:bCs/>
        </w:rPr>
      </w:pPr>
      <w:r>
        <w:t xml:space="preserve">Represent the region on the Globeserve </w:t>
      </w:r>
      <w:r w:rsidR="006726A3">
        <w:t>Council</w:t>
      </w:r>
      <w:r>
        <w:t>.</w:t>
      </w:r>
    </w:p>
    <w:p w14:paraId="724B5701" w14:textId="2C6CD457" w:rsidR="005D3589" w:rsidRPr="005D3589" w:rsidRDefault="005D3589" w:rsidP="005D3589">
      <w:pPr>
        <w:pStyle w:val="ListParagraph"/>
        <w:numPr>
          <w:ilvl w:val="2"/>
          <w:numId w:val="1"/>
        </w:numPr>
        <w:jc w:val="left"/>
        <w:rPr>
          <w:b/>
          <w:bCs/>
        </w:rPr>
      </w:pPr>
      <w:r>
        <w:t xml:space="preserve">Ensure communication flow between the Regional Committee and the </w:t>
      </w:r>
      <w:r w:rsidR="006726A3">
        <w:t>Council</w:t>
      </w:r>
      <w:r>
        <w:t>.</w:t>
      </w:r>
    </w:p>
    <w:p w14:paraId="13AC34AE" w14:textId="5180B0B7" w:rsidR="005D3589" w:rsidRPr="00B54933" w:rsidRDefault="005D3589" w:rsidP="005D3589">
      <w:pPr>
        <w:pStyle w:val="ListParagraph"/>
        <w:numPr>
          <w:ilvl w:val="2"/>
          <w:numId w:val="1"/>
        </w:numPr>
        <w:jc w:val="left"/>
        <w:rPr>
          <w:b/>
          <w:bCs/>
        </w:rPr>
      </w:pPr>
      <w:r>
        <w:t>Coordinate with any Resource Team Coordinator regarding any training or resource needed for the region in general, or for a given hub coordinating also through the Hub Coordinator and Coordinating Team.</w:t>
      </w:r>
    </w:p>
    <w:p w14:paraId="51083D23" w14:textId="26945B3D" w:rsidR="00B54933" w:rsidRPr="00B54933" w:rsidRDefault="00B54933" w:rsidP="00B54933">
      <w:pPr>
        <w:ind w:left="1800"/>
        <w:jc w:val="left"/>
      </w:pPr>
      <w:r>
        <w:t>When a Hub Coordinator is selected to be a Regional Coordinator, he may choose to step down as the Hub Coordinator to ensure that the demands on his time and capacity do not become to much.  In this event, the hub in question would select a new Hub Coordinator from among the hub membership.</w:t>
      </w:r>
    </w:p>
    <w:p w14:paraId="22DE5E21" w14:textId="7BA12332" w:rsidR="007D3BE7" w:rsidRDefault="007D3BE7" w:rsidP="00A05510">
      <w:pPr>
        <w:pStyle w:val="ListParagraph"/>
        <w:numPr>
          <w:ilvl w:val="1"/>
          <w:numId w:val="1"/>
        </w:numPr>
        <w:jc w:val="left"/>
        <w:rPr>
          <w:b/>
          <w:bCs/>
          <w:color w:val="2F5496" w:themeColor="accent1" w:themeShade="BF"/>
        </w:rPr>
      </w:pPr>
      <w:r w:rsidRPr="007D3BE7">
        <w:rPr>
          <w:b/>
          <w:bCs/>
          <w:color w:val="2F5496" w:themeColor="accent1" w:themeShade="BF"/>
        </w:rPr>
        <w:t>Region</w:t>
      </w:r>
      <w:r>
        <w:rPr>
          <w:b/>
          <w:bCs/>
          <w:color w:val="2F5496" w:themeColor="accent1" w:themeShade="BF"/>
        </w:rPr>
        <w:t>al Grouping of Hubs</w:t>
      </w:r>
    </w:p>
    <w:p w14:paraId="1F78D770" w14:textId="1737097A" w:rsidR="005D3589" w:rsidRPr="005D3589" w:rsidRDefault="007D3BE7" w:rsidP="005D3589">
      <w:pPr>
        <w:ind w:left="1440"/>
        <w:jc w:val="left"/>
      </w:pPr>
      <w:r>
        <w:t>Based on the current hubs, the following regions are recommended:</w:t>
      </w:r>
    </w:p>
    <w:p w14:paraId="5B0EBF24" w14:textId="77777777" w:rsidR="006726A3" w:rsidRPr="006726A3" w:rsidRDefault="006726A3" w:rsidP="006726A3">
      <w:pPr>
        <w:pStyle w:val="ListParagraph"/>
        <w:numPr>
          <w:ilvl w:val="0"/>
          <w:numId w:val="4"/>
        </w:numPr>
        <w:jc w:val="left"/>
        <w:rPr>
          <w:b/>
          <w:bCs/>
          <w:color w:val="2F5496" w:themeColor="accent1" w:themeShade="BF"/>
        </w:rPr>
      </w:pPr>
      <w:r w:rsidRPr="006726A3">
        <w:rPr>
          <w:b/>
          <w:bCs/>
          <w:color w:val="2F5496" w:themeColor="accent1" w:themeShade="BF"/>
        </w:rPr>
        <w:t>Africa</w:t>
      </w:r>
    </w:p>
    <w:p w14:paraId="6877662A" w14:textId="6F60439D" w:rsidR="007D3BE7" w:rsidRDefault="007D3BE7" w:rsidP="007D3BE7">
      <w:pPr>
        <w:pStyle w:val="ListParagraph"/>
        <w:numPr>
          <w:ilvl w:val="1"/>
          <w:numId w:val="4"/>
        </w:numPr>
        <w:jc w:val="left"/>
        <w:rPr>
          <w:b/>
          <w:bCs/>
        </w:rPr>
      </w:pPr>
      <w:r w:rsidRPr="007D3BE7">
        <w:rPr>
          <w:b/>
          <w:bCs/>
        </w:rPr>
        <w:t>Anglophone West Africa</w:t>
      </w:r>
    </w:p>
    <w:p w14:paraId="12BCF6E1" w14:textId="407D2C0E" w:rsidR="007D3BE7" w:rsidRPr="007D3BE7" w:rsidRDefault="007D3BE7" w:rsidP="007D3BE7">
      <w:pPr>
        <w:pStyle w:val="ListParagraph"/>
        <w:numPr>
          <w:ilvl w:val="2"/>
          <w:numId w:val="6"/>
        </w:numPr>
        <w:jc w:val="left"/>
        <w:rPr>
          <w:b/>
          <w:bCs/>
        </w:rPr>
      </w:pPr>
      <w:r>
        <w:t>Northern Nigeria</w:t>
      </w:r>
    </w:p>
    <w:p w14:paraId="7EE56145" w14:textId="416107B6" w:rsidR="007D3BE7" w:rsidRPr="007D3BE7" w:rsidRDefault="007D3BE7" w:rsidP="007D3BE7">
      <w:pPr>
        <w:pStyle w:val="ListParagraph"/>
        <w:numPr>
          <w:ilvl w:val="2"/>
          <w:numId w:val="6"/>
        </w:numPr>
        <w:jc w:val="left"/>
        <w:rPr>
          <w:b/>
          <w:bCs/>
        </w:rPr>
      </w:pPr>
      <w:r>
        <w:t>Southern Nigeria</w:t>
      </w:r>
    </w:p>
    <w:p w14:paraId="4271AA82" w14:textId="59E5823A" w:rsidR="007D3BE7" w:rsidRPr="007D3BE7" w:rsidRDefault="007D3BE7" w:rsidP="007D3BE7">
      <w:pPr>
        <w:pStyle w:val="ListParagraph"/>
        <w:numPr>
          <w:ilvl w:val="2"/>
          <w:numId w:val="6"/>
        </w:numPr>
        <w:jc w:val="left"/>
        <w:rPr>
          <w:b/>
          <w:bCs/>
        </w:rPr>
      </w:pPr>
      <w:r>
        <w:t>Northern Ghana</w:t>
      </w:r>
    </w:p>
    <w:p w14:paraId="54C1D8D7" w14:textId="7FC22A9A" w:rsidR="007D3BE7" w:rsidRPr="007D3BE7" w:rsidRDefault="007D3BE7" w:rsidP="007D3BE7">
      <w:pPr>
        <w:pStyle w:val="ListParagraph"/>
        <w:numPr>
          <w:ilvl w:val="2"/>
          <w:numId w:val="6"/>
        </w:numPr>
        <w:jc w:val="left"/>
        <w:rPr>
          <w:b/>
          <w:bCs/>
        </w:rPr>
      </w:pPr>
      <w:r>
        <w:t>Southern Ghana</w:t>
      </w:r>
    </w:p>
    <w:p w14:paraId="56E94164" w14:textId="3E4AB62C" w:rsidR="007D3BE7" w:rsidRPr="007D3BE7" w:rsidRDefault="007D3BE7" w:rsidP="007D3BE7">
      <w:pPr>
        <w:pStyle w:val="ListParagraph"/>
        <w:numPr>
          <w:ilvl w:val="2"/>
          <w:numId w:val="6"/>
        </w:numPr>
        <w:jc w:val="left"/>
        <w:rPr>
          <w:b/>
          <w:bCs/>
        </w:rPr>
      </w:pPr>
      <w:r>
        <w:t>Liberia</w:t>
      </w:r>
    </w:p>
    <w:p w14:paraId="533B8123" w14:textId="53EA5DDB" w:rsidR="007D3BE7" w:rsidRPr="007D3BE7" w:rsidRDefault="007D3BE7" w:rsidP="007D3BE7">
      <w:pPr>
        <w:pStyle w:val="ListParagraph"/>
        <w:numPr>
          <w:ilvl w:val="2"/>
          <w:numId w:val="6"/>
        </w:numPr>
        <w:jc w:val="left"/>
        <w:rPr>
          <w:b/>
          <w:bCs/>
        </w:rPr>
      </w:pPr>
      <w:r>
        <w:t>Sierra Leonne</w:t>
      </w:r>
    </w:p>
    <w:p w14:paraId="611F7C1D" w14:textId="40B6106F" w:rsidR="007D3BE7" w:rsidRPr="007D3BE7" w:rsidRDefault="007D3BE7" w:rsidP="007D3BE7">
      <w:pPr>
        <w:pStyle w:val="ListParagraph"/>
        <w:numPr>
          <w:ilvl w:val="2"/>
          <w:numId w:val="6"/>
        </w:numPr>
        <w:jc w:val="left"/>
        <w:rPr>
          <w:b/>
          <w:bCs/>
        </w:rPr>
      </w:pPr>
      <w:r>
        <w:t>The Gambia</w:t>
      </w:r>
    </w:p>
    <w:p w14:paraId="23A14BDE" w14:textId="77777777" w:rsidR="007D3BE7" w:rsidRPr="007D3BE7" w:rsidRDefault="007D3BE7" w:rsidP="007D3BE7">
      <w:pPr>
        <w:pStyle w:val="ListParagraph"/>
        <w:ind w:left="2880"/>
        <w:jc w:val="left"/>
        <w:rPr>
          <w:b/>
          <w:bCs/>
        </w:rPr>
      </w:pPr>
    </w:p>
    <w:p w14:paraId="3EB5156A" w14:textId="4D28E59B" w:rsidR="007D3BE7" w:rsidRPr="007D3BE7" w:rsidRDefault="007D3BE7" w:rsidP="007D3BE7">
      <w:pPr>
        <w:pStyle w:val="ListParagraph"/>
        <w:numPr>
          <w:ilvl w:val="1"/>
          <w:numId w:val="4"/>
        </w:numPr>
        <w:jc w:val="left"/>
        <w:rPr>
          <w:b/>
          <w:bCs/>
        </w:rPr>
      </w:pPr>
      <w:r>
        <w:rPr>
          <w:b/>
          <w:bCs/>
        </w:rPr>
        <w:t>Francophone West Africa</w:t>
      </w:r>
    </w:p>
    <w:p w14:paraId="34FD4719" w14:textId="4C9CE56F" w:rsidR="007D3BE7" w:rsidRPr="007D3BE7" w:rsidRDefault="007D3BE7" w:rsidP="007D3BE7">
      <w:pPr>
        <w:pStyle w:val="ListParagraph"/>
        <w:numPr>
          <w:ilvl w:val="2"/>
          <w:numId w:val="7"/>
        </w:numPr>
        <w:jc w:val="left"/>
        <w:rPr>
          <w:b/>
          <w:bCs/>
        </w:rPr>
      </w:pPr>
      <w:r>
        <w:t>Burkina Faso</w:t>
      </w:r>
    </w:p>
    <w:p w14:paraId="3A1AB1CF" w14:textId="42F89AEC" w:rsidR="007D3BE7" w:rsidRPr="007D3BE7" w:rsidRDefault="007D3BE7" w:rsidP="007D3BE7">
      <w:pPr>
        <w:pStyle w:val="ListParagraph"/>
        <w:numPr>
          <w:ilvl w:val="2"/>
          <w:numId w:val="7"/>
        </w:numPr>
        <w:jc w:val="left"/>
        <w:rPr>
          <w:b/>
          <w:bCs/>
        </w:rPr>
      </w:pPr>
      <w:r>
        <w:t>Benin</w:t>
      </w:r>
    </w:p>
    <w:p w14:paraId="565C3915" w14:textId="1ED07FBB" w:rsidR="007D3BE7" w:rsidRPr="007D3BE7" w:rsidRDefault="007D3BE7" w:rsidP="007D3BE7">
      <w:pPr>
        <w:pStyle w:val="ListParagraph"/>
        <w:numPr>
          <w:ilvl w:val="2"/>
          <w:numId w:val="7"/>
        </w:numPr>
        <w:jc w:val="left"/>
        <w:rPr>
          <w:b/>
          <w:bCs/>
        </w:rPr>
      </w:pPr>
      <w:r>
        <w:t>Togo</w:t>
      </w:r>
    </w:p>
    <w:p w14:paraId="3FC0E793" w14:textId="7DE83972" w:rsidR="007D3BE7" w:rsidRPr="007D3BE7" w:rsidRDefault="007D3BE7" w:rsidP="007D3BE7">
      <w:pPr>
        <w:pStyle w:val="ListParagraph"/>
        <w:numPr>
          <w:ilvl w:val="2"/>
          <w:numId w:val="7"/>
        </w:numPr>
        <w:jc w:val="left"/>
        <w:rPr>
          <w:b/>
          <w:bCs/>
        </w:rPr>
      </w:pPr>
      <w:r>
        <w:t>Mali</w:t>
      </w:r>
    </w:p>
    <w:p w14:paraId="50F0B449" w14:textId="77777777" w:rsidR="007D3BE7" w:rsidRPr="007D3BE7" w:rsidRDefault="007D3BE7" w:rsidP="007D3BE7">
      <w:pPr>
        <w:pStyle w:val="ListParagraph"/>
        <w:ind w:left="2880"/>
        <w:jc w:val="left"/>
        <w:rPr>
          <w:b/>
          <w:bCs/>
        </w:rPr>
      </w:pPr>
    </w:p>
    <w:p w14:paraId="58A51F67" w14:textId="3BB09C0D" w:rsidR="007D3BE7" w:rsidRDefault="007D3BE7" w:rsidP="007D3BE7">
      <w:pPr>
        <w:pStyle w:val="ListParagraph"/>
        <w:numPr>
          <w:ilvl w:val="1"/>
          <w:numId w:val="4"/>
        </w:numPr>
        <w:jc w:val="left"/>
        <w:rPr>
          <w:b/>
          <w:bCs/>
        </w:rPr>
      </w:pPr>
      <w:r>
        <w:rPr>
          <w:b/>
          <w:bCs/>
        </w:rPr>
        <w:t>Francophone Central Africa</w:t>
      </w:r>
    </w:p>
    <w:p w14:paraId="015F7FFC" w14:textId="212AEF53" w:rsidR="007D3BE7" w:rsidRPr="007D3BE7" w:rsidRDefault="007D3BE7" w:rsidP="007D3BE7">
      <w:pPr>
        <w:pStyle w:val="ListParagraph"/>
        <w:numPr>
          <w:ilvl w:val="2"/>
          <w:numId w:val="8"/>
        </w:numPr>
        <w:jc w:val="left"/>
        <w:rPr>
          <w:b/>
          <w:bCs/>
        </w:rPr>
      </w:pPr>
      <w:r>
        <w:t>Democratic Republic of Congo</w:t>
      </w:r>
    </w:p>
    <w:p w14:paraId="072C02EC" w14:textId="1C492793" w:rsidR="007D3BE7" w:rsidRPr="007D3BE7" w:rsidRDefault="007D3BE7" w:rsidP="007D3BE7">
      <w:pPr>
        <w:pStyle w:val="ListParagraph"/>
        <w:numPr>
          <w:ilvl w:val="2"/>
          <w:numId w:val="8"/>
        </w:numPr>
        <w:jc w:val="left"/>
        <w:rPr>
          <w:b/>
          <w:bCs/>
        </w:rPr>
      </w:pPr>
      <w:r>
        <w:t>Central Africa Republic</w:t>
      </w:r>
    </w:p>
    <w:p w14:paraId="3D7FFB3C" w14:textId="6DA29F9D" w:rsidR="007D3BE7" w:rsidRPr="007D3BE7" w:rsidRDefault="007D3BE7" w:rsidP="007D3BE7">
      <w:pPr>
        <w:pStyle w:val="ListParagraph"/>
        <w:numPr>
          <w:ilvl w:val="2"/>
          <w:numId w:val="8"/>
        </w:numPr>
        <w:jc w:val="left"/>
        <w:rPr>
          <w:b/>
          <w:bCs/>
        </w:rPr>
      </w:pPr>
      <w:r>
        <w:t>Cameroon</w:t>
      </w:r>
    </w:p>
    <w:p w14:paraId="12D24EF6" w14:textId="3D4147AF" w:rsidR="007D3BE7" w:rsidRPr="007D3BE7" w:rsidRDefault="007D3BE7" w:rsidP="007D3BE7">
      <w:pPr>
        <w:pStyle w:val="ListParagraph"/>
        <w:numPr>
          <w:ilvl w:val="2"/>
          <w:numId w:val="8"/>
        </w:numPr>
        <w:jc w:val="left"/>
        <w:rPr>
          <w:b/>
          <w:bCs/>
        </w:rPr>
      </w:pPr>
      <w:r>
        <w:t>Burundi</w:t>
      </w:r>
    </w:p>
    <w:p w14:paraId="0C67E563" w14:textId="77777777" w:rsidR="007D3BE7" w:rsidRPr="007D3BE7" w:rsidRDefault="007D3BE7" w:rsidP="007D3BE7">
      <w:pPr>
        <w:pStyle w:val="ListParagraph"/>
        <w:ind w:left="2880"/>
        <w:jc w:val="left"/>
        <w:rPr>
          <w:b/>
          <w:bCs/>
        </w:rPr>
      </w:pPr>
    </w:p>
    <w:p w14:paraId="5CD580F3" w14:textId="77777777" w:rsidR="007D3BE7" w:rsidRDefault="007D3BE7" w:rsidP="007D3BE7">
      <w:pPr>
        <w:pStyle w:val="ListParagraph"/>
        <w:numPr>
          <w:ilvl w:val="1"/>
          <w:numId w:val="4"/>
        </w:numPr>
        <w:jc w:val="left"/>
        <w:rPr>
          <w:b/>
          <w:bCs/>
        </w:rPr>
      </w:pPr>
      <w:r>
        <w:rPr>
          <w:b/>
          <w:bCs/>
        </w:rPr>
        <w:t>Southern Africa Hub*</w:t>
      </w:r>
    </w:p>
    <w:p w14:paraId="6E18FEB4" w14:textId="203CC9D8" w:rsidR="007D3BE7" w:rsidRPr="007D3BE7" w:rsidRDefault="007D3BE7" w:rsidP="007D3BE7">
      <w:pPr>
        <w:pStyle w:val="ListParagraph"/>
        <w:numPr>
          <w:ilvl w:val="2"/>
          <w:numId w:val="14"/>
        </w:numPr>
        <w:jc w:val="left"/>
        <w:rPr>
          <w:b/>
          <w:bCs/>
        </w:rPr>
      </w:pPr>
      <w:r>
        <w:t>Malawi, Mozambique &amp; South Africa</w:t>
      </w:r>
    </w:p>
    <w:p w14:paraId="57181B24" w14:textId="77777777" w:rsidR="007D3BE7" w:rsidRPr="007D3BE7" w:rsidRDefault="007D3BE7" w:rsidP="007D3BE7">
      <w:pPr>
        <w:pStyle w:val="ListParagraph"/>
        <w:ind w:left="2880"/>
        <w:jc w:val="left"/>
        <w:rPr>
          <w:b/>
          <w:bCs/>
        </w:rPr>
      </w:pPr>
    </w:p>
    <w:p w14:paraId="6276788E" w14:textId="3B4D11C5" w:rsidR="007D3BE7" w:rsidRDefault="007D3BE7" w:rsidP="007D3BE7">
      <w:pPr>
        <w:pStyle w:val="ListParagraph"/>
        <w:ind w:left="2880"/>
        <w:jc w:val="left"/>
      </w:pPr>
      <w:r>
        <w:t>*These three countries currently are one hub… but could eventually be formed into separate hubs and form a region.</w:t>
      </w:r>
    </w:p>
    <w:p w14:paraId="5426757F" w14:textId="77777777" w:rsidR="007D3BE7" w:rsidRPr="007D3BE7" w:rsidRDefault="007D3BE7" w:rsidP="007D3BE7">
      <w:pPr>
        <w:pStyle w:val="ListParagraph"/>
        <w:ind w:left="2880"/>
        <w:jc w:val="left"/>
        <w:rPr>
          <w:b/>
          <w:bCs/>
        </w:rPr>
      </w:pPr>
    </w:p>
    <w:p w14:paraId="2A3BA853" w14:textId="4FF0291D" w:rsidR="007D3BE7" w:rsidRDefault="007D3BE7" w:rsidP="007D3BE7">
      <w:pPr>
        <w:pStyle w:val="ListParagraph"/>
        <w:numPr>
          <w:ilvl w:val="1"/>
          <w:numId w:val="4"/>
        </w:numPr>
        <w:jc w:val="left"/>
        <w:rPr>
          <w:b/>
          <w:bCs/>
        </w:rPr>
      </w:pPr>
      <w:r>
        <w:rPr>
          <w:b/>
          <w:bCs/>
        </w:rPr>
        <w:t>East Arica</w:t>
      </w:r>
    </w:p>
    <w:p w14:paraId="4B6622C3" w14:textId="4BFE06DC" w:rsidR="007D3BE7" w:rsidRPr="007D3BE7" w:rsidRDefault="007D3BE7" w:rsidP="007D3BE7">
      <w:pPr>
        <w:pStyle w:val="ListParagraph"/>
        <w:numPr>
          <w:ilvl w:val="2"/>
          <w:numId w:val="11"/>
        </w:numPr>
        <w:jc w:val="left"/>
        <w:rPr>
          <w:b/>
          <w:bCs/>
        </w:rPr>
      </w:pPr>
      <w:r>
        <w:t>Ethiopia</w:t>
      </w:r>
    </w:p>
    <w:p w14:paraId="6B5A0DFF" w14:textId="686D5FD6" w:rsidR="007D3BE7" w:rsidRPr="007D3BE7" w:rsidRDefault="007D3BE7" w:rsidP="007D3BE7">
      <w:pPr>
        <w:pStyle w:val="ListParagraph"/>
        <w:numPr>
          <w:ilvl w:val="2"/>
          <w:numId w:val="11"/>
        </w:numPr>
        <w:jc w:val="left"/>
        <w:rPr>
          <w:b/>
          <w:bCs/>
        </w:rPr>
      </w:pPr>
      <w:r>
        <w:t>Kenya</w:t>
      </w:r>
    </w:p>
    <w:p w14:paraId="47028429" w14:textId="0704ABB9" w:rsidR="007D3BE7" w:rsidRPr="007D3BE7" w:rsidRDefault="007D3BE7" w:rsidP="007D3BE7">
      <w:pPr>
        <w:pStyle w:val="ListParagraph"/>
        <w:numPr>
          <w:ilvl w:val="2"/>
          <w:numId w:val="11"/>
        </w:numPr>
        <w:jc w:val="left"/>
        <w:rPr>
          <w:b/>
          <w:bCs/>
        </w:rPr>
      </w:pPr>
      <w:r>
        <w:t>Tanzania</w:t>
      </w:r>
    </w:p>
    <w:p w14:paraId="593C79A0" w14:textId="6903267B" w:rsidR="007D3BE7" w:rsidRPr="007D3BE7" w:rsidRDefault="007D3BE7" w:rsidP="007D3BE7">
      <w:pPr>
        <w:pStyle w:val="ListParagraph"/>
        <w:numPr>
          <w:ilvl w:val="2"/>
          <w:numId w:val="11"/>
        </w:numPr>
        <w:jc w:val="left"/>
        <w:rPr>
          <w:b/>
          <w:bCs/>
        </w:rPr>
      </w:pPr>
      <w:r>
        <w:t>South Sudan</w:t>
      </w:r>
    </w:p>
    <w:p w14:paraId="38E83039" w14:textId="77777777" w:rsidR="007D3BE7" w:rsidRPr="007D3BE7" w:rsidRDefault="007D3BE7" w:rsidP="007D3BE7">
      <w:pPr>
        <w:pStyle w:val="ListParagraph"/>
        <w:ind w:left="2880"/>
        <w:jc w:val="left"/>
        <w:rPr>
          <w:b/>
          <w:bCs/>
        </w:rPr>
      </w:pPr>
    </w:p>
    <w:p w14:paraId="4AC2CCE4" w14:textId="76417073" w:rsidR="007D3BE7" w:rsidRPr="007D3BE7" w:rsidRDefault="007D3BE7" w:rsidP="007D3BE7">
      <w:pPr>
        <w:pStyle w:val="ListParagraph"/>
        <w:numPr>
          <w:ilvl w:val="0"/>
          <w:numId w:val="4"/>
        </w:numPr>
        <w:jc w:val="left"/>
        <w:rPr>
          <w:b/>
          <w:bCs/>
          <w:color w:val="2F5496" w:themeColor="accent1" w:themeShade="BF"/>
        </w:rPr>
      </w:pPr>
      <w:r w:rsidRPr="007D3BE7">
        <w:rPr>
          <w:b/>
          <w:bCs/>
          <w:color w:val="2F5496" w:themeColor="accent1" w:themeShade="BF"/>
        </w:rPr>
        <w:t>Asia</w:t>
      </w:r>
    </w:p>
    <w:p w14:paraId="186F0F99" w14:textId="24FE4C53" w:rsidR="007D3BE7" w:rsidRDefault="007D3BE7" w:rsidP="007D3BE7">
      <w:pPr>
        <w:pStyle w:val="ListParagraph"/>
        <w:numPr>
          <w:ilvl w:val="1"/>
          <w:numId w:val="4"/>
        </w:numPr>
        <w:jc w:val="left"/>
        <w:rPr>
          <w:b/>
          <w:bCs/>
        </w:rPr>
      </w:pPr>
      <w:r>
        <w:rPr>
          <w:b/>
          <w:bCs/>
        </w:rPr>
        <w:t>South Asia</w:t>
      </w:r>
    </w:p>
    <w:p w14:paraId="09010A96" w14:textId="589F5E6D" w:rsidR="007D3BE7" w:rsidRPr="007D3BE7" w:rsidRDefault="007D3BE7" w:rsidP="007D3BE7">
      <w:pPr>
        <w:pStyle w:val="ListParagraph"/>
        <w:numPr>
          <w:ilvl w:val="2"/>
          <w:numId w:val="12"/>
        </w:numPr>
        <w:jc w:val="left"/>
        <w:rPr>
          <w:b/>
          <w:bCs/>
        </w:rPr>
      </w:pPr>
      <w:r>
        <w:t xml:space="preserve">India – </w:t>
      </w:r>
      <w:proofErr w:type="gramStart"/>
      <w:r>
        <w:t>North East</w:t>
      </w:r>
      <w:proofErr w:type="gramEnd"/>
    </w:p>
    <w:p w14:paraId="05DE2B74" w14:textId="7A683741" w:rsidR="007D3BE7" w:rsidRPr="007D3BE7" w:rsidRDefault="007D3BE7" w:rsidP="007D3BE7">
      <w:pPr>
        <w:pStyle w:val="ListParagraph"/>
        <w:numPr>
          <w:ilvl w:val="2"/>
          <w:numId w:val="12"/>
        </w:numPr>
        <w:jc w:val="left"/>
        <w:rPr>
          <w:b/>
          <w:bCs/>
        </w:rPr>
      </w:pPr>
      <w:r>
        <w:t>India – New Delhi</w:t>
      </w:r>
    </w:p>
    <w:p w14:paraId="61477980" w14:textId="60CF4414" w:rsidR="007D3BE7" w:rsidRPr="007D3BE7" w:rsidRDefault="007D3BE7" w:rsidP="007D3BE7">
      <w:pPr>
        <w:pStyle w:val="ListParagraph"/>
        <w:numPr>
          <w:ilvl w:val="2"/>
          <w:numId w:val="12"/>
        </w:numPr>
        <w:jc w:val="left"/>
        <w:rPr>
          <w:b/>
          <w:bCs/>
        </w:rPr>
      </w:pPr>
      <w:r>
        <w:t>Nepal</w:t>
      </w:r>
    </w:p>
    <w:p w14:paraId="0A73ABE7" w14:textId="77777777" w:rsidR="007D3BE7" w:rsidRPr="007D3BE7" w:rsidRDefault="007D3BE7" w:rsidP="007D3BE7">
      <w:pPr>
        <w:pStyle w:val="ListParagraph"/>
        <w:ind w:left="2880"/>
        <w:jc w:val="left"/>
        <w:rPr>
          <w:b/>
          <w:bCs/>
        </w:rPr>
      </w:pPr>
    </w:p>
    <w:p w14:paraId="154A817C" w14:textId="12968155" w:rsidR="007D3BE7" w:rsidRDefault="007D3BE7" w:rsidP="007D3BE7">
      <w:pPr>
        <w:pStyle w:val="ListParagraph"/>
        <w:numPr>
          <w:ilvl w:val="1"/>
          <w:numId w:val="4"/>
        </w:numPr>
        <w:jc w:val="left"/>
        <w:rPr>
          <w:b/>
          <w:bCs/>
        </w:rPr>
      </w:pPr>
      <w:r>
        <w:rPr>
          <w:b/>
          <w:bCs/>
        </w:rPr>
        <w:t>Southeast Asia</w:t>
      </w:r>
    </w:p>
    <w:p w14:paraId="1A76E9A9" w14:textId="77777777" w:rsidR="00AA74D9" w:rsidRPr="007D3BE7" w:rsidRDefault="00AA74D9" w:rsidP="00AA74D9">
      <w:pPr>
        <w:pStyle w:val="ListParagraph"/>
        <w:numPr>
          <w:ilvl w:val="2"/>
          <w:numId w:val="13"/>
        </w:numPr>
        <w:jc w:val="left"/>
        <w:rPr>
          <w:b/>
          <w:bCs/>
        </w:rPr>
      </w:pPr>
      <w:r>
        <w:t>Indonesia</w:t>
      </w:r>
    </w:p>
    <w:p w14:paraId="32EC4723" w14:textId="40003A58" w:rsidR="007D3BE7" w:rsidRPr="007D3BE7" w:rsidRDefault="007D3BE7" w:rsidP="007D3BE7">
      <w:pPr>
        <w:pStyle w:val="ListParagraph"/>
        <w:numPr>
          <w:ilvl w:val="2"/>
          <w:numId w:val="13"/>
        </w:numPr>
        <w:jc w:val="left"/>
        <w:rPr>
          <w:b/>
          <w:bCs/>
        </w:rPr>
      </w:pPr>
      <w:r>
        <w:t>Myanmar</w:t>
      </w:r>
    </w:p>
    <w:p w14:paraId="6B042604" w14:textId="77777777" w:rsidR="00444544" w:rsidRPr="00444544" w:rsidRDefault="00444544" w:rsidP="007D3BE7">
      <w:pPr>
        <w:pStyle w:val="ListParagraph"/>
        <w:numPr>
          <w:ilvl w:val="2"/>
          <w:numId w:val="13"/>
        </w:numPr>
        <w:jc w:val="left"/>
        <w:rPr>
          <w:b/>
          <w:bCs/>
        </w:rPr>
      </w:pPr>
      <w:proofErr w:type="spellStart"/>
      <w:r>
        <w:t>IndoChina</w:t>
      </w:r>
      <w:proofErr w:type="spellEnd"/>
    </w:p>
    <w:p w14:paraId="6A2B263B" w14:textId="5E9B376D" w:rsidR="007D3BE7" w:rsidRPr="0058388E" w:rsidRDefault="00444544" w:rsidP="00444544">
      <w:pPr>
        <w:pStyle w:val="ListParagraph"/>
        <w:numPr>
          <w:ilvl w:val="3"/>
          <w:numId w:val="13"/>
        </w:numPr>
        <w:jc w:val="left"/>
        <w:rPr>
          <w:b/>
          <w:bCs/>
        </w:rPr>
      </w:pPr>
      <w:r>
        <w:t>Cambodia &amp; Vietnam</w:t>
      </w:r>
    </w:p>
    <w:p w14:paraId="420448B4" w14:textId="77777777" w:rsidR="007D3BE7" w:rsidRPr="007D3BE7" w:rsidRDefault="007D3BE7" w:rsidP="007D3BE7">
      <w:pPr>
        <w:pStyle w:val="ListParagraph"/>
        <w:ind w:left="2880"/>
        <w:jc w:val="left"/>
        <w:rPr>
          <w:b/>
          <w:bCs/>
        </w:rPr>
      </w:pPr>
    </w:p>
    <w:p w14:paraId="1A7C4BC6" w14:textId="77777777" w:rsidR="007D3BE7" w:rsidRPr="007D3BE7" w:rsidRDefault="007D3BE7" w:rsidP="007D3BE7">
      <w:pPr>
        <w:pStyle w:val="ListParagraph"/>
        <w:numPr>
          <w:ilvl w:val="0"/>
          <w:numId w:val="4"/>
        </w:numPr>
        <w:jc w:val="left"/>
        <w:rPr>
          <w:b/>
          <w:bCs/>
          <w:color w:val="2F5496" w:themeColor="accent1" w:themeShade="BF"/>
        </w:rPr>
      </w:pPr>
      <w:r w:rsidRPr="007D3BE7">
        <w:rPr>
          <w:b/>
          <w:bCs/>
          <w:color w:val="2F5496" w:themeColor="accent1" w:themeShade="BF"/>
        </w:rPr>
        <w:t>Americas</w:t>
      </w:r>
    </w:p>
    <w:p w14:paraId="4A68B164" w14:textId="592C7B1F" w:rsidR="007D3BE7" w:rsidRDefault="007D3BE7" w:rsidP="007D3BE7">
      <w:pPr>
        <w:pStyle w:val="ListParagraph"/>
        <w:numPr>
          <w:ilvl w:val="1"/>
          <w:numId w:val="4"/>
        </w:numPr>
        <w:jc w:val="left"/>
        <w:rPr>
          <w:b/>
          <w:bCs/>
        </w:rPr>
      </w:pPr>
      <w:r>
        <w:rPr>
          <w:b/>
          <w:bCs/>
        </w:rPr>
        <w:t>South America**</w:t>
      </w:r>
    </w:p>
    <w:p w14:paraId="63C9D031" w14:textId="6DEF9C7A" w:rsidR="007D3BE7" w:rsidRPr="005D3589" w:rsidRDefault="007D3BE7" w:rsidP="007D3BE7">
      <w:pPr>
        <w:pStyle w:val="ListParagraph"/>
        <w:numPr>
          <w:ilvl w:val="2"/>
          <w:numId w:val="15"/>
        </w:numPr>
        <w:jc w:val="left"/>
        <w:rPr>
          <w:b/>
          <w:bCs/>
        </w:rPr>
      </w:pPr>
      <w:r>
        <w:t>Brazil, Bolivia, Paraguay, Uruguay</w:t>
      </w:r>
    </w:p>
    <w:p w14:paraId="1C52E47B" w14:textId="752EA849" w:rsidR="005D3589" w:rsidRPr="005D3589" w:rsidRDefault="005D3589" w:rsidP="005D3589">
      <w:pPr>
        <w:pStyle w:val="ListParagraph"/>
        <w:numPr>
          <w:ilvl w:val="1"/>
          <w:numId w:val="15"/>
        </w:numPr>
        <w:jc w:val="left"/>
        <w:rPr>
          <w:b/>
          <w:bCs/>
        </w:rPr>
      </w:pPr>
      <w:r>
        <w:rPr>
          <w:b/>
          <w:bCs/>
        </w:rPr>
        <w:t xml:space="preserve">USA </w:t>
      </w:r>
    </w:p>
    <w:p w14:paraId="19FAE0AC" w14:textId="2DF476A4" w:rsidR="005D3589" w:rsidRPr="007D3BE7" w:rsidRDefault="005D3589" w:rsidP="005D3589">
      <w:pPr>
        <w:pStyle w:val="ListParagraph"/>
        <w:numPr>
          <w:ilvl w:val="2"/>
          <w:numId w:val="15"/>
        </w:numPr>
        <w:jc w:val="left"/>
        <w:rPr>
          <w:b/>
          <w:bCs/>
        </w:rPr>
      </w:pPr>
      <w:r>
        <w:t>Currently Bethany International is the only US member</w:t>
      </w:r>
      <w:r w:rsidR="00AA74D9">
        <w:t xml:space="preserve"> in USA, and this is not currently considered a hub</w:t>
      </w:r>
      <w:r>
        <w:t>.</w:t>
      </w:r>
    </w:p>
    <w:p w14:paraId="5986AFF3" w14:textId="77777777" w:rsidR="007D3BE7" w:rsidRPr="007D3BE7" w:rsidRDefault="007D3BE7" w:rsidP="007D3BE7">
      <w:pPr>
        <w:pStyle w:val="ListParagraph"/>
        <w:ind w:left="2880"/>
        <w:jc w:val="left"/>
        <w:rPr>
          <w:b/>
          <w:bCs/>
        </w:rPr>
      </w:pPr>
    </w:p>
    <w:p w14:paraId="40C61F84" w14:textId="5EB1318D" w:rsidR="007D3BE7" w:rsidRDefault="007D3BE7" w:rsidP="007D3BE7">
      <w:pPr>
        <w:pStyle w:val="ListParagraph"/>
        <w:ind w:left="2160"/>
        <w:jc w:val="left"/>
      </w:pPr>
      <w:r>
        <w:t>**These four countries currently are one hub… but could eventually be formed into separate hubs and form a region.</w:t>
      </w:r>
    </w:p>
    <w:p w14:paraId="1A195B17" w14:textId="77777777" w:rsidR="006726A3" w:rsidRDefault="006726A3" w:rsidP="006726A3">
      <w:pPr>
        <w:pStyle w:val="ListParagraph"/>
        <w:jc w:val="left"/>
        <w:rPr>
          <w:b/>
          <w:bCs/>
        </w:rPr>
      </w:pPr>
    </w:p>
    <w:p w14:paraId="172F7576" w14:textId="10C64270" w:rsidR="00A05510" w:rsidRPr="006E5002" w:rsidRDefault="00A05510" w:rsidP="00A05510">
      <w:pPr>
        <w:pStyle w:val="ListParagraph"/>
        <w:numPr>
          <w:ilvl w:val="0"/>
          <w:numId w:val="1"/>
        </w:numPr>
        <w:jc w:val="left"/>
        <w:rPr>
          <w:b/>
          <w:bCs/>
        </w:rPr>
      </w:pPr>
      <w:r w:rsidRPr="00A05510">
        <w:rPr>
          <w:b/>
          <w:bCs/>
          <w:color w:val="2F5496" w:themeColor="accent1" w:themeShade="BF"/>
        </w:rPr>
        <w:t>Globeserve Council*</w:t>
      </w:r>
      <w:r w:rsidRPr="00A05510">
        <w:rPr>
          <w:b/>
          <w:bCs/>
        </w:rPr>
        <w:t xml:space="preserve"> - NOTE: </w:t>
      </w:r>
      <w:r>
        <w:t>One of the proposed changes is that new Globeserve Council be a merger of the former council, ExComm and GTC.  New means of representation for hubs is accomplished through regional coordinators, as opposed to every hub being directly on the Council.  The GTC members were given a life-time appointment on the ExComm.  It is recommended that the legacy GTC members life-time appointment roll into the Council up until the time each will individually choose to retire, at which point their position would not be replaced.  The ExComm is also rolled into the Council.  Various specific mandates of the ExComm and GTC will be carried through the Resource Teams denoted below.</w:t>
      </w:r>
    </w:p>
    <w:p w14:paraId="20EF8B25" w14:textId="77777777" w:rsidR="006E5002" w:rsidRPr="006E5002" w:rsidRDefault="006E5002" w:rsidP="006E5002">
      <w:pPr>
        <w:pStyle w:val="ListParagraph"/>
        <w:jc w:val="left"/>
        <w:rPr>
          <w:b/>
          <w:bCs/>
        </w:rPr>
      </w:pPr>
    </w:p>
    <w:p w14:paraId="6490BD9B" w14:textId="77777777" w:rsidR="006E5002" w:rsidRPr="00A05510" w:rsidRDefault="006E5002" w:rsidP="006E5002">
      <w:pPr>
        <w:pStyle w:val="ListParagraph"/>
        <w:jc w:val="left"/>
        <w:rPr>
          <w:b/>
          <w:bCs/>
        </w:rPr>
      </w:pPr>
    </w:p>
    <w:p w14:paraId="1C6624D8" w14:textId="77777777" w:rsidR="00A05510" w:rsidRPr="00A05510" w:rsidRDefault="00A05510" w:rsidP="00A05510">
      <w:pPr>
        <w:pStyle w:val="ListParagraph"/>
        <w:jc w:val="left"/>
        <w:rPr>
          <w:b/>
          <w:bCs/>
        </w:rPr>
      </w:pPr>
    </w:p>
    <w:p w14:paraId="02C8FC53" w14:textId="77777777" w:rsidR="00A05510" w:rsidRPr="00A05510" w:rsidRDefault="00A05510" w:rsidP="00A05510">
      <w:pPr>
        <w:pStyle w:val="ListParagraph"/>
        <w:jc w:val="left"/>
        <w:rPr>
          <w:b/>
          <w:bCs/>
        </w:rPr>
      </w:pPr>
    </w:p>
    <w:p w14:paraId="60190EFF" w14:textId="3448A16B" w:rsidR="0067268D" w:rsidRPr="0067268D" w:rsidRDefault="0067268D" w:rsidP="00A05510">
      <w:pPr>
        <w:pStyle w:val="ListParagraph"/>
        <w:numPr>
          <w:ilvl w:val="0"/>
          <w:numId w:val="1"/>
        </w:numPr>
        <w:ind w:left="1080"/>
        <w:jc w:val="left"/>
        <w:rPr>
          <w:b/>
          <w:bCs/>
        </w:rPr>
      </w:pPr>
      <w:r>
        <w:t>The Globeserve Council exists to set overall direction, make decisions relevant to the direction, establish policy, and oversee the International Coordinating Team.  The Council also ensures that there is representation of all members through the hubs and Regional Coordinators.</w:t>
      </w:r>
    </w:p>
    <w:p w14:paraId="3C612D25" w14:textId="77777777" w:rsidR="0067268D" w:rsidRDefault="0067268D" w:rsidP="00A05510">
      <w:pPr>
        <w:pStyle w:val="ListParagraph"/>
        <w:ind w:left="1080"/>
      </w:pPr>
    </w:p>
    <w:p w14:paraId="5846A810" w14:textId="012AC01F" w:rsidR="006726A3" w:rsidRPr="006726A3" w:rsidRDefault="00964D51" w:rsidP="00A05510">
      <w:pPr>
        <w:pStyle w:val="ListParagraph"/>
        <w:numPr>
          <w:ilvl w:val="0"/>
          <w:numId w:val="1"/>
        </w:numPr>
        <w:ind w:left="1080"/>
        <w:jc w:val="left"/>
        <w:rPr>
          <w:b/>
          <w:bCs/>
        </w:rPr>
      </w:pPr>
      <w:r>
        <w:t xml:space="preserve">The </w:t>
      </w:r>
      <w:r w:rsidR="006726A3">
        <w:t>Council Chair is chosen by</w:t>
      </w:r>
      <w:r>
        <w:t xml:space="preserve"> the International Coordinating Team </w:t>
      </w:r>
      <w:r w:rsidR="006726A3">
        <w:t>and will usually be one of the ICT members.</w:t>
      </w:r>
    </w:p>
    <w:p w14:paraId="29AA47A7" w14:textId="77777777" w:rsidR="006726A3" w:rsidRDefault="006726A3" w:rsidP="00A05510">
      <w:pPr>
        <w:pStyle w:val="ListParagraph"/>
        <w:ind w:left="1080"/>
      </w:pPr>
    </w:p>
    <w:p w14:paraId="78F7C3C3" w14:textId="0F9F9405" w:rsidR="00964D51" w:rsidRPr="00964D51" w:rsidRDefault="006726A3" w:rsidP="00A05510">
      <w:pPr>
        <w:pStyle w:val="ListParagraph"/>
        <w:numPr>
          <w:ilvl w:val="0"/>
          <w:numId w:val="1"/>
        </w:numPr>
        <w:ind w:left="1080"/>
        <w:jc w:val="left"/>
        <w:rPr>
          <w:b/>
          <w:bCs/>
        </w:rPr>
      </w:pPr>
      <w:r>
        <w:t>The Globeserve Council</w:t>
      </w:r>
      <w:r w:rsidR="00964D51">
        <w:t xml:space="preserve"> is made up of:</w:t>
      </w:r>
    </w:p>
    <w:p w14:paraId="14B3A607" w14:textId="2B7E537D" w:rsidR="00964D51" w:rsidRPr="005D3589" w:rsidRDefault="00964D51" w:rsidP="00A05510">
      <w:pPr>
        <w:pStyle w:val="ListParagraph"/>
        <w:numPr>
          <w:ilvl w:val="2"/>
          <w:numId w:val="1"/>
        </w:numPr>
        <w:ind w:left="2520"/>
        <w:jc w:val="left"/>
        <w:rPr>
          <w:b/>
          <w:bCs/>
        </w:rPr>
      </w:pPr>
      <w:r>
        <w:t>Founding</w:t>
      </w:r>
      <w:r w:rsidR="005D3589">
        <w:t>/Legacy</w:t>
      </w:r>
      <w:r>
        <w:t xml:space="preserve"> Member Entities – One Representative Each</w:t>
      </w:r>
    </w:p>
    <w:p w14:paraId="0334DB32" w14:textId="0A54F9DF" w:rsidR="005D3589" w:rsidRPr="005D3589" w:rsidRDefault="005D3589" w:rsidP="00A05510">
      <w:pPr>
        <w:pStyle w:val="ListParagraph"/>
        <w:numPr>
          <w:ilvl w:val="3"/>
          <w:numId w:val="1"/>
        </w:numPr>
        <w:ind w:left="3240"/>
        <w:jc w:val="left"/>
        <w:rPr>
          <w:b/>
          <w:bCs/>
        </w:rPr>
      </w:pPr>
      <w:r>
        <w:t>Asia Pacific Mission</w:t>
      </w:r>
      <w:r>
        <w:tab/>
        <w:t>Singapore</w:t>
      </w:r>
    </w:p>
    <w:p w14:paraId="79029BCD" w14:textId="54C1A9CD" w:rsidR="005D3589" w:rsidRPr="005D3589" w:rsidRDefault="005D3589" w:rsidP="00A05510">
      <w:pPr>
        <w:pStyle w:val="ListParagraph"/>
        <w:numPr>
          <w:ilvl w:val="3"/>
          <w:numId w:val="1"/>
        </w:numPr>
        <w:ind w:left="3240"/>
        <w:jc w:val="left"/>
        <w:rPr>
          <w:b/>
          <w:bCs/>
        </w:rPr>
      </w:pPr>
      <w:r>
        <w:t>Bethany International</w:t>
      </w:r>
      <w:r>
        <w:tab/>
        <w:t>USA</w:t>
      </w:r>
    </w:p>
    <w:p w14:paraId="249C015B" w14:textId="0A2C3030" w:rsidR="005D3589" w:rsidRPr="005D3589" w:rsidRDefault="005D3589" w:rsidP="00A05510">
      <w:pPr>
        <w:pStyle w:val="ListParagraph"/>
        <w:numPr>
          <w:ilvl w:val="3"/>
          <w:numId w:val="1"/>
        </w:numPr>
        <w:ind w:left="3240"/>
        <w:jc w:val="left"/>
        <w:rPr>
          <w:b/>
          <w:bCs/>
        </w:rPr>
      </w:pPr>
      <w:r>
        <w:t xml:space="preserve">Alas </w:t>
      </w:r>
      <w:proofErr w:type="spellStart"/>
      <w:r>
        <w:t>Naciones</w:t>
      </w:r>
      <w:proofErr w:type="spellEnd"/>
      <w:r>
        <w:tab/>
      </w:r>
      <w:r>
        <w:tab/>
        <w:t>Mexico</w:t>
      </w:r>
    </w:p>
    <w:p w14:paraId="5C4163D3" w14:textId="35A1AB76" w:rsidR="005D3589" w:rsidRPr="005D3589" w:rsidRDefault="005D3589" w:rsidP="00A05510">
      <w:pPr>
        <w:pStyle w:val="ListParagraph"/>
        <w:numPr>
          <w:ilvl w:val="3"/>
          <w:numId w:val="1"/>
        </w:numPr>
        <w:ind w:left="3240"/>
        <w:jc w:val="left"/>
        <w:rPr>
          <w:b/>
          <w:bCs/>
        </w:rPr>
      </w:pPr>
      <w:r>
        <w:t>JUMIB</w:t>
      </w:r>
      <w:r>
        <w:tab/>
      </w:r>
      <w:r>
        <w:tab/>
      </w:r>
      <w:r>
        <w:tab/>
        <w:t>Brazil</w:t>
      </w:r>
    </w:p>
    <w:p w14:paraId="163BA96F" w14:textId="57445182" w:rsidR="005D3589" w:rsidRPr="005D3589" w:rsidRDefault="005D3589" w:rsidP="00A05510">
      <w:pPr>
        <w:pStyle w:val="ListParagraph"/>
        <w:numPr>
          <w:ilvl w:val="3"/>
          <w:numId w:val="1"/>
        </w:numPr>
        <w:ind w:left="3240"/>
        <w:jc w:val="left"/>
        <w:rPr>
          <w:b/>
          <w:bCs/>
        </w:rPr>
      </w:pPr>
      <w:r>
        <w:t>Finish the Task</w:t>
      </w:r>
      <w:r>
        <w:tab/>
      </w:r>
      <w:r>
        <w:tab/>
        <w:t>Kenya</w:t>
      </w:r>
    </w:p>
    <w:p w14:paraId="79BB866D" w14:textId="634E633A" w:rsidR="005D3589" w:rsidRPr="00964D51" w:rsidRDefault="005D3589" w:rsidP="00A05510">
      <w:pPr>
        <w:pStyle w:val="ListParagraph"/>
        <w:numPr>
          <w:ilvl w:val="3"/>
          <w:numId w:val="1"/>
        </w:numPr>
        <w:ind w:left="3240"/>
        <w:jc w:val="left"/>
        <w:rPr>
          <w:b/>
          <w:bCs/>
        </w:rPr>
      </w:pPr>
      <w:r>
        <w:t xml:space="preserve">Kale </w:t>
      </w:r>
      <w:proofErr w:type="spellStart"/>
      <w:r>
        <w:t>Hewat</w:t>
      </w:r>
      <w:proofErr w:type="spellEnd"/>
      <w:r>
        <w:t xml:space="preserve"> Church</w:t>
      </w:r>
      <w:r>
        <w:tab/>
        <w:t>Ethiopia</w:t>
      </w:r>
    </w:p>
    <w:p w14:paraId="3D5C5AEA" w14:textId="77777777" w:rsidR="0085719F" w:rsidRPr="0085719F" w:rsidRDefault="0085719F" w:rsidP="00A05510">
      <w:pPr>
        <w:pStyle w:val="ListParagraph"/>
        <w:numPr>
          <w:ilvl w:val="2"/>
          <w:numId w:val="1"/>
        </w:numPr>
        <w:ind w:left="2520"/>
        <w:jc w:val="left"/>
        <w:rPr>
          <w:b/>
          <w:bCs/>
        </w:rPr>
      </w:pPr>
      <w:r>
        <w:t>GTC Legacy Members</w:t>
      </w:r>
    </w:p>
    <w:p w14:paraId="1F9B089F" w14:textId="4F990B89" w:rsidR="00964D51" w:rsidRPr="005D3589" w:rsidRDefault="00964D51" w:rsidP="00A05510">
      <w:pPr>
        <w:pStyle w:val="ListParagraph"/>
        <w:numPr>
          <w:ilvl w:val="2"/>
          <w:numId w:val="1"/>
        </w:numPr>
        <w:ind w:left="2520"/>
        <w:jc w:val="left"/>
        <w:rPr>
          <w:b/>
          <w:bCs/>
        </w:rPr>
      </w:pPr>
      <w:r w:rsidRPr="005D3589">
        <w:t xml:space="preserve">Regional </w:t>
      </w:r>
      <w:r w:rsidR="005D3589">
        <w:t>Coordinators</w:t>
      </w:r>
    </w:p>
    <w:p w14:paraId="349E548D" w14:textId="1B189C2D" w:rsidR="005D3589" w:rsidRDefault="00A04F7F" w:rsidP="00A05510">
      <w:pPr>
        <w:pStyle w:val="ListParagraph"/>
        <w:numPr>
          <w:ilvl w:val="2"/>
          <w:numId w:val="1"/>
        </w:numPr>
        <w:ind w:left="2520"/>
        <w:jc w:val="left"/>
      </w:pPr>
      <w:r>
        <w:t xml:space="preserve">Resource Team Coordinators </w:t>
      </w:r>
    </w:p>
    <w:p w14:paraId="1A2C23AC" w14:textId="77777777" w:rsidR="0085719F" w:rsidRDefault="0085719F" w:rsidP="00A05510">
      <w:pPr>
        <w:pStyle w:val="ListParagraph"/>
        <w:ind w:left="2520"/>
        <w:jc w:val="left"/>
      </w:pPr>
    </w:p>
    <w:p w14:paraId="2DAC3EA5" w14:textId="30B983B9" w:rsidR="009F7915" w:rsidRDefault="009F7915" w:rsidP="00A05510">
      <w:pPr>
        <w:pStyle w:val="ListParagraph"/>
        <w:numPr>
          <w:ilvl w:val="2"/>
          <w:numId w:val="1"/>
        </w:numPr>
        <w:ind w:left="1080"/>
        <w:jc w:val="left"/>
      </w:pPr>
      <w:r>
        <w:t xml:space="preserve">The </w:t>
      </w:r>
      <w:r w:rsidR="006726A3">
        <w:t>Council</w:t>
      </w:r>
      <w:r>
        <w:t xml:space="preserve"> will meet: </w:t>
      </w:r>
    </w:p>
    <w:p w14:paraId="750F3027" w14:textId="57FBA65D" w:rsidR="009F7915" w:rsidRDefault="009F7915" w:rsidP="00A05510">
      <w:pPr>
        <w:pStyle w:val="ListParagraph"/>
        <w:numPr>
          <w:ilvl w:val="0"/>
          <w:numId w:val="2"/>
        </w:numPr>
        <w:ind w:left="2160"/>
        <w:jc w:val="left"/>
      </w:pPr>
      <w:r>
        <w:t xml:space="preserve">once </w:t>
      </w:r>
      <w:r w:rsidR="0085719F">
        <w:t>every 18 months</w:t>
      </w:r>
      <w:r>
        <w:t xml:space="preserve"> in-person</w:t>
      </w:r>
      <w:r w:rsidR="003771BF">
        <w:t>, as funds allow</w:t>
      </w:r>
      <w:r>
        <w:t>.</w:t>
      </w:r>
    </w:p>
    <w:p w14:paraId="52E71861" w14:textId="562B61F6" w:rsidR="009F7915" w:rsidRDefault="009F7915" w:rsidP="00A05510">
      <w:pPr>
        <w:pStyle w:val="ListParagraph"/>
        <w:numPr>
          <w:ilvl w:val="0"/>
          <w:numId w:val="2"/>
        </w:numPr>
        <w:ind w:left="2160"/>
        <w:jc w:val="left"/>
      </w:pPr>
      <w:r>
        <w:t>Quarterly throughout each year via video conference calls.</w:t>
      </w:r>
    </w:p>
    <w:p w14:paraId="0BDD3989" w14:textId="6A2667C2" w:rsidR="006E5002" w:rsidRDefault="00F7624F" w:rsidP="006E5002">
      <w:pPr>
        <w:pStyle w:val="ListParagraph"/>
        <w:numPr>
          <w:ilvl w:val="0"/>
          <w:numId w:val="2"/>
        </w:numPr>
        <w:ind w:left="2160"/>
        <w:jc w:val="left"/>
      </w:pPr>
      <w:r>
        <w:t>Additional calls may be scheduled as needed.</w:t>
      </w:r>
    </w:p>
    <w:p w14:paraId="5E675E6F" w14:textId="62E13A63" w:rsidR="006E5002" w:rsidRPr="006E5002" w:rsidRDefault="006E5002" w:rsidP="006E5002">
      <w:pPr>
        <w:jc w:val="left"/>
      </w:pPr>
      <w:r w:rsidRPr="006E5002">
        <w:rPr>
          <w:b/>
          <w:bCs/>
          <w:color w:val="2F5496" w:themeColor="accent1" w:themeShade="BF"/>
        </w:rPr>
        <w:t>International Coordinating Team (ICT)</w:t>
      </w:r>
      <w:r w:rsidRPr="006E5002">
        <w:rPr>
          <w:b/>
          <w:bCs/>
        </w:rPr>
        <w:t xml:space="preserve"> – </w:t>
      </w:r>
      <w:r>
        <w:t xml:space="preserve">The International Coordinating Team is made up of one representative </w:t>
      </w:r>
      <w:r w:rsidRPr="005D3589">
        <w:t xml:space="preserve">from each </w:t>
      </w:r>
      <w:r>
        <w:t xml:space="preserve">broad </w:t>
      </w:r>
      <w:r w:rsidRPr="005D3589">
        <w:t>region</w:t>
      </w:r>
      <w:r>
        <w:t xml:space="preserve"> (Africa, Asia, Americas)</w:t>
      </w:r>
      <w:r w:rsidRPr="005D3589">
        <w:t>.</w:t>
      </w:r>
      <w:r>
        <w:t xml:space="preserve">  The International Coordinating Team chooses a Chair from its members.  The Team, itself, is chosen from the Globeserve Council with those from the respective broad regions (Africa, Asia, Americas) nominating/electing their own representatives.  </w:t>
      </w:r>
    </w:p>
    <w:p w14:paraId="77D8CC50" w14:textId="16662077" w:rsidR="006726A3" w:rsidRPr="00A05510" w:rsidRDefault="006726A3" w:rsidP="006726A3">
      <w:pPr>
        <w:pStyle w:val="ListParagraph"/>
        <w:numPr>
          <w:ilvl w:val="1"/>
          <w:numId w:val="2"/>
        </w:numPr>
        <w:ind w:left="1800"/>
        <w:jc w:val="left"/>
        <w:rPr>
          <w:b/>
          <w:bCs/>
          <w:color w:val="000000" w:themeColor="text1"/>
        </w:rPr>
      </w:pPr>
      <w:r w:rsidRPr="00A05510">
        <w:rPr>
          <w:color w:val="000000" w:themeColor="text1"/>
        </w:rPr>
        <w:t xml:space="preserve">The selection is ratified by the Council through a majority vote.  </w:t>
      </w:r>
    </w:p>
    <w:p w14:paraId="5323087B" w14:textId="77777777" w:rsidR="006726A3" w:rsidRPr="00A05510" w:rsidRDefault="006726A3" w:rsidP="006726A3">
      <w:pPr>
        <w:pStyle w:val="ListParagraph"/>
        <w:numPr>
          <w:ilvl w:val="1"/>
          <w:numId w:val="2"/>
        </w:numPr>
        <w:ind w:left="1800"/>
        <w:jc w:val="left"/>
        <w:rPr>
          <w:b/>
          <w:bCs/>
          <w:color w:val="000000" w:themeColor="text1"/>
        </w:rPr>
      </w:pPr>
      <w:r w:rsidRPr="00A05510">
        <w:rPr>
          <w:color w:val="000000" w:themeColor="text1"/>
        </w:rPr>
        <w:t>ICT Members must be willing to set aside significant portion of their time in coordinating the work of Globeserve.</w:t>
      </w:r>
    </w:p>
    <w:p w14:paraId="0209346C" w14:textId="77777777" w:rsidR="006726A3" w:rsidRPr="00A05510" w:rsidRDefault="006726A3" w:rsidP="00DC6597">
      <w:pPr>
        <w:pStyle w:val="ListParagraph"/>
        <w:numPr>
          <w:ilvl w:val="1"/>
          <w:numId w:val="2"/>
        </w:numPr>
        <w:ind w:left="1800"/>
        <w:jc w:val="left"/>
        <w:rPr>
          <w:b/>
          <w:bCs/>
          <w:color w:val="000000" w:themeColor="text1"/>
        </w:rPr>
      </w:pPr>
      <w:r w:rsidRPr="00A05510">
        <w:rPr>
          <w:color w:val="000000" w:themeColor="text1"/>
        </w:rPr>
        <w:t>ICT Members ought to be senior members who are in good standing with the rest of the Council and preferred that they have 10 years of experience serving within Globeserve.</w:t>
      </w:r>
    </w:p>
    <w:p w14:paraId="362CCFA1" w14:textId="77777777" w:rsidR="006726A3" w:rsidRPr="00A05510" w:rsidRDefault="006726A3" w:rsidP="006726A3">
      <w:pPr>
        <w:pStyle w:val="ListParagraph"/>
        <w:numPr>
          <w:ilvl w:val="1"/>
          <w:numId w:val="2"/>
        </w:numPr>
        <w:ind w:left="1800"/>
        <w:jc w:val="left"/>
        <w:rPr>
          <w:b/>
          <w:bCs/>
          <w:color w:val="000000" w:themeColor="text1"/>
        </w:rPr>
      </w:pPr>
      <w:r w:rsidRPr="00A05510">
        <w:rPr>
          <w:color w:val="000000" w:themeColor="text1"/>
        </w:rPr>
        <w:t xml:space="preserve">APM-BIU and Bethany International each have an ex </w:t>
      </w:r>
      <w:proofErr w:type="spellStart"/>
      <w:r w:rsidRPr="00A05510">
        <w:rPr>
          <w:color w:val="000000" w:themeColor="text1"/>
        </w:rPr>
        <w:t>oficio</w:t>
      </w:r>
      <w:proofErr w:type="spellEnd"/>
      <w:r w:rsidRPr="00A05510">
        <w:rPr>
          <w:color w:val="000000" w:themeColor="text1"/>
        </w:rPr>
        <w:t xml:space="preserve"> member, solely in advisory capacity, on the ICT.  If one of the ICT members is from either organization, then they do not have an ex </w:t>
      </w:r>
      <w:proofErr w:type="spellStart"/>
      <w:r w:rsidRPr="00A05510">
        <w:rPr>
          <w:color w:val="000000" w:themeColor="text1"/>
        </w:rPr>
        <w:t>oficio</w:t>
      </w:r>
      <w:proofErr w:type="spellEnd"/>
      <w:r w:rsidRPr="00A05510">
        <w:rPr>
          <w:color w:val="000000" w:themeColor="text1"/>
        </w:rPr>
        <w:t xml:space="preserve"> member. </w:t>
      </w:r>
    </w:p>
    <w:p w14:paraId="70261666" w14:textId="77777777" w:rsidR="006726A3" w:rsidRPr="00A05510" w:rsidRDefault="006726A3" w:rsidP="006726A3">
      <w:pPr>
        <w:pStyle w:val="ListParagraph"/>
        <w:numPr>
          <w:ilvl w:val="1"/>
          <w:numId w:val="2"/>
        </w:numPr>
        <w:ind w:left="1800"/>
        <w:jc w:val="left"/>
        <w:rPr>
          <w:b/>
          <w:bCs/>
          <w:color w:val="000000" w:themeColor="text1"/>
        </w:rPr>
      </w:pPr>
      <w:r w:rsidRPr="00A05510">
        <w:rPr>
          <w:color w:val="000000" w:themeColor="text1"/>
        </w:rPr>
        <w:t>The Chair of the Council is chosen by the ICT to serve for one cycle of one in-person meeting to the next.</w:t>
      </w:r>
    </w:p>
    <w:p w14:paraId="00363FC5" w14:textId="77777777" w:rsidR="006726A3" w:rsidRPr="00A05510" w:rsidRDefault="006726A3" w:rsidP="006726A3">
      <w:pPr>
        <w:pStyle w:val="ListParagraph"/>
        <w:ind w:left="0"/>
        <w:jc w:val="left"/>
        <w:rPr>
          <w:b/>
          <w:bCs/>
          <w:color w:val="000000" w:themeColor="text1"/>
        </w:rPr>
      </w:pPr>
    </w:p>
    <w:p w14:paraId="3361E5FA" w14:textId="77777777" w:rsidR="00A05510" w:rsidRDefault="00A05510" w:rsidP="006726A3">
      <w:pPr>
        <w:pStyle w:val="ListParagraph"/>
        <w:jc w:val="left"/>
        <w:rPr>
          <w:b/>
          <w:bCs/>
          <w:color w:val="000000" w:themeColor="text1"/>
        </w:rPr>
      </w:pPr>
    </w:p>
    <w:p w14:paraId="3C390DA8" w14:textId="1577E391" w:rsidR="006726A3" w:rsidRPr="00DC6597" w:rsidRDefault="006726A3" w:rsidP="006726A3">
      <w:pPr>
        <w:pStyle w:val="ListParagraph"/>
        <w:jc w:val="left"/>
        <w:rPr>
          <w:b/>
          <w:bCs/>
          <w:color w:val="4472C4" w:themeColor="accent1"/>
        </w:rPr>
      </w:pPr>
      <w:r w:rsidRPr="00DC6597">
        <w:rPr>
          <w:b/>
          <w:bCs/>
          <w:color w:val="4472C4" w:themeColor="accent1"/>
        </w:rPr>
        <w:t>ICT Mandate</w:t>
      </w:r>
    </w:p>
    <w:p w14:paraId="73CDBC7F" w14:textId="77777777" w:rsidR="006726A3" w:rsidRPr="00A05510" w:rsidRDefault="006726A3" w:rsidP="006726A3">
      <w:pPr>
        <w:pStyle w:val="ListParagraph"/>
        <w:jc w:val="left"/>
        <w:rPr>
          <w:color w:val="000000" w:themeColor="text1"/>
        </w:rPr>
      </w:pPr>
      <w:r w:rsidRPr="00A05510">
        <w:rPr>
          <w:color w:val="000000" w:themeColor="text1"/>
        </w:rPr>
        <w:t>The ICT exists to provide coordinative capacity to Globeserve on a day-to-day basis for the purpose of serving as a liaison between the Council and the hubs, representing the hubs to the Council, while communicating on behalf of the Council to the hubs. The ICT members each are</w:t>
      </w:r>
      <w:r>
        <w:rPr>
          <w:color w:val="FF0000"/>
        </w:rPr>
        <w:t xml:space="preserve"> </w:t>
      </w:r>
      <w:r w:rsidRPr="00A05510">
        <w:rPr>
          <w:color w:val="000000" w:themeColor="text1"/>
        </w:rPr>
        <w:t xml:space="preserve">responsible to have interactive communication </w:t>
      </w:r>
      <w:proofErr w:type="gramStart"/>
      <w:r w:rsidRPr="00A05510">
        <w:rPr>
          <w:color w:val="000000" w:themeColor="text1"/>
        </w:rPr>
        <w:t>on a monthly basis</w:t>
      </w:r>
      <w:proofErr w:type="gramEnd"/>
      <w:r w:rsidRPr="00A05510">
        <w:rPr>
          <w:color w:val="000000" w:themeColor="text1"/>
        </w:rPr>
        <w:t xml:space="preserve"> with the Regional Coordinators from within the broad region which they represent.  </w:t>
      </w:r>
    </w:p>
    <w:p w14:paraId="36C553E4" w14:textId="77777777" w:rsidR="006726A3" w:rsidRPr="00A05510" w:rsidRDefault="006726A3" w:rsidP="006726A3">
      <w:pPr>
        <w:pStyle w:val="ListParagraph"/>
        <w:jc w:val="left"/>
        <w:rPr>
          <w:color w:val="000000" w:themeColor="text1"/>
        </w:rPr>
      </w:pPr>
    </w:p>
    <w:p w14:paraId="4B302021" w14:textId="77777777" w:rsidR="006726A3" w:rsidRPr="00A05510" w:rsidRDefault="006726A3" w:rsidP="006726A3">
      <w:pPr>
        <w:pStyle w:val="ListParagraph"/>
        <w:jc w:val="left"/>
        <w:rPr>
          <w:color w:val="000000" w:themeColor="text1"/>
        </w:rPr>
      </w:pPr>
      <w:r w:rsidRPr="00A05510">
        <w:rPr>
          <w:color w:val="000000" w:themeColor="text1"/>
        </w:rPr>
        <w:t xml:space="preserve">The ICT serve as the stewards of the collective Globeserve goals, ensuring appropriate resource team coordinators, and given regional coordinators, are collaborating on how to bring the needed capacity to the hubs as its members seeks to increase their effectiveness in their UPG engagements.  The ICT is responsible for: </w:t>
      </w:r>
    </w:p>
    <w:p w14:paraId="104D64B6" w14:textId="77777777" w:rsidR="006726A3" w:rsidRPr="00A05510" w:rsidRDefault="006726A3" w:rsidP="006726A3">
      <w:pPr>
        <w:pStyle w:val="ListParagraph"/>
        <w:numPr>
          <w:ilvl w:val="0"/>
          <w:numId w:val="2"/>
        </w:numPr>
        <w:jc w:val="left"/>
        <w:rPr>
          <w:color w:val="000000" w:themeColor="text1"/>
        </w:rPr>
      </w:pPr>
      <w:r w:rsidRPr="00A05510">
        <w:rPr>
          <w:color w:val="000000" w:themeColor="text1"/>
        </w:rPr>
        <w:t>The convening of Council meetings, whether in person or digitally.</w:t>
      </w:r>
    </w:p>
    <w:p w14:paraId="041D61FA" w14:textId="77777777" w:rsidR="006726A3" w:rsidRPr="00A05510" w:rsidRDefault="006726A3" w:rsidP="006726A3">
      <w:pPr>
        <w:pStyle w:val="ListParagraph"/>
        <w:numPr>
          <w:ilvl w:val="0"/>
          <w:numId w:val="2"/>
        </w:numPr>
        <w:jc w:val="left"/>
        <w:rPr>
          <w:color w:val="000000" w:themeColor="text1"/>
        </w:rPr>
      </w:pPr>
      <w:r w:rsidRPr="00A05510">
        <w:rPr>
          <w:color w:val="000000" w:themeColor="text1"/>
        </w:rPr>
        <w:t>Ensuring that Regional Coordinators are conducting their monthly Hub Coordinator meetings.</w:t>
      </w:r>
    </w:p>
    <w:p w14:paraId="76446EB6" w14:textId="77777777" w:rsidR="006726A3" w:rsidRPr="00A05510" w:rsidRDefault="006726A3" w:rsidP="006726A3">
      <w:pPr>
        <w:pStyle w:val="ListParagraph"/>
        <w:numPr>
          <w:ilvl w:val="0"/>
          <w:numId w:val="2"/>
        </w:numPr>
        <w:jc w:val="left"/>
        <w:rPr>
          <w:color w:val="000000" w:themeColor="text1"/>
        </w:rPr>
      </w:pPr>
      <w:r w:rsidRPr="00A05510">
        <w:rPr>
          <w:color w:val="000000" w:themeColor="text1"/>
        </w:rPr>
        <w:t>A consistent flow of information occurs between the Council and the hubs.</w:t>
      </w:r>
    </w:p>
    <w:p w14:paraId="3A58337B" w14:textId="77777777" w:rsidR="006726A3" w:rsidRPr="00A05510" w:rsidRDefault="006726A3" w:rsidP="006726A3">
      <w:pPr>
        <w:pStyle w:val="ListParagraph"/>
        <w:numPr>
          <w:ilvl w:val="0"/>
          <w:numId w:val="2"/>
        </w:numPr>
        <w:jc w:val="left"/>
        <w:rPr>
          <w:color w:val="000000" w:themeColor="text1"/>
        </w:rPr>
      </w:pPr>
      <w:r w:rsidRPr="00A05510">
        <w:rPr>
          <w:color w:val="000000" w:themeColor="text1"/>
        </w:rPr>
        <w:t>Sharing of information related to the progress towards the collective goals.</w:t>
      </w:r>
    </w:p>
    <w:p w14:paraId="7C8F4492" w14:textId="77777777" w:rsidR="00964D51" w:rsidRPr="00A05510" w:rsidRDefault="00964D51" w:rsidP="00964D51">
      <w:pPr>
        <w:pStyle w:val="ListParagraph"/>
        <w:rPr>
          <w:b/>
          <w:bCs/>
          <w:color w:val="000000" w:themeColor="text1"/>
        </w:rPr>
      </w:pPr>
    </w:p>
    <w:p w14:paraId="6A729E71" w14:textId="5CC48781" w:rsidR="00C91273" w:rsidRPr="00C412F8" w:rsidRDefault="00964D51" w:rsidP="00C91273">
      <w:pPr>
        <w:pStyle w:val="ListParagraph"/>
        <w:numPr>
          <w:ilvl w:val="0"/>
          <w:numId w:val="1"/>
        </w:numPr>
        <w:jc w:val="left"/>
        <w:rPr>
          <w:b/>
          <w:bCs/>
        </w:rPr>
      </w:pPr>
      <w:r w:rsidRPr="007D3BE7">
        <w:rPr>
          <w:b/>
          <w:bCs/>
          <w:color w:val="2F5496" w:themeColor="accent1" w:themeShade="BF"/>
        </w:rPr>
        <w:t>Resource</w:t>
      </w:r>
      <w:r w:rsidR="00C91273" w:rsidRPr="007D3BE7">
        <w:rPr>
          <w:b/>
          <w:bCs/>
          <w:color w:val="2F5496" w:themeColor="accent1" w:themeShade="BF"/>
        </w:rPr>
        <w:t xml:space="preserve"> Teams</w:t>
      </w:r>
      <w:r w:rsidR="00A04F7F">
        <w:rPr>
          <w:b/>
          <w:bCs/>
        </w:rPr>
        <w:t xml:space="preserve"> </w:t>
      </w:r>
      <w:r w:rsidR="00C412F8">
        <w:rPr>
          <w:b/>
          <w:bCs/>
        </w:rPr>
        <w:t>–</w:t>
      </w:r>
      <w:r w:rsidR="00A04F7F">
        <w:rPr>
          <w:b/>
          <w:bCs/>
        </w:rPr>
        <w:t xml:space="preserve"> </w:t>
      </w:r>
      <w:r w:rsidR="00C412F8">
        <w:t>Resource Teams are created to add expertise and capacity</w:t>
      </w:r>
      <w:r w:rsidR="000530CA">
        <w:t xml:space="preserve"> to t</w:t>
      </w:r>
      <w:r w:rsidR="00C412F8">
        <w:t>he Glob</w:t>
      </w:r>
      <w:r w:rsidR="000530CA">
        <w:t>e</w:t>
      </w:r>
      <w:r w:rsidR="00C412F8">
        <w:t xml:space="preserve">serve </w:t>
      </w:r>
      <w:r w:rsidR="000530CA">
        <w:t xml:space="preserve">Hubs, increasing the effectiveness of the members in their efforts to reach the unreached. </w:t>
      </w:r>
      <w:r w:rsidR="00C412F8">
        <w:t xml:space="preserve">The Resource </w:t>
      </w:r>
      <w:r w:rsidR="000530CA">
        <w:t xml:space="preserve">Team </w:t>
      </w:r>
      <w:r w:rsidR="00C412F8">
        <w:t>will be made up of individuals from member entities across Globeserve, who have expertise that will be of value to the purpose of the given Resource Team, and who will be released for a portion of their time by their organization to serve on the Resource Team.</w:t>
      </w:r>
    </w:p>
    <w:p w14:paraId="1474F050" w14:textId="066308F5" w:rsidR="00C412F8" w:rsidRDefault="00C412F8" w:rsidP="00C412F8">
      <w:pPr>
        <w:pStyle w:val="ListParagraph"/>
        <w:jc w:val="left"/>
      </w:pPr>
      <w:r>
        <w:t>Resource Teams are overseen by the Executive Committee</w:t>
      </w:r>
      <w:r w:rsidR="0085719F">
        <w:t>, with direct supervision by the International Coordinating Team</w:t>
      </w:r>
      <w:r>
        <w:t xml:space="preserve">.  Each </w:t>
      </w:r>
      <w:r w:rsidR="0085719F">
        <w:t xml:space="preserve">resource </w:t>
      </w:r>
      <w:r>
        <w:t>team will choose a Coordinator, who will become a</w:t>
      </w:r>
      <w:r w:rsidR="0085719F">
        <w:t xml:space="preserve"> </w:t>
      </w:r>
      <w:r>
        <w:t xml:space="preserve">member of the Executive Committee for </w:t>
      </w:r>
      <w:r w:rsidR="003771BF">
        <w:t>a three-year term, to be ratified by the ExComm</w:t>
      </w:r>
      <w:r>
        <w:t xml:space="preserve">.  </w:t>
      </w:r>
    </w:p>
    <w:p w14:paraId="0DF814D0" w14:textId="014326F0" w:rsidR="00C412F8" w:rsidRDefault="00C412F8" w:rsidP="00C412F8">
      <w:pPr>
        <w:pStyle w:val="ListParagraph"/>
        <w:jc w:val="left"/>
      </w:pPr>
    </w:p>
    <w:p w14:paraId="10B4122D" w14:textId="00A5EEDE" w:rsidR="00A04F7F" w:rsidRDefault="00C412F8" w:rsidP="00A04F7F">
      <w:pPr>
        <w:pStyle w:val="ListParagraph"/>
        <w:jc w:val="left"/>
        <w:rPr>
          <w:b/>
          <w:bCs/>
        </w:rPr>
      </w:pPr>
      <w:r>
        <w:t>It is suggested that the following Resource Teams are created:</w:t>
      </w:r>
    </w:p>
    <w:p w14:paraId="4FD70906" w14:textId="77777777" w:rsidR="00A04F7F" w:rsidRDefault="00A04F7F" w:rsidP="00A04F7F">
      <w:pPr>
        <w:pStyle w:val="ListParagraph"/>
        <w:jc w:val="left"/>
        <w:rPr>
          <w:b/>
          <w:bCs/>
        </w:rPr>
      </w:pPr>
    </w:p>
    <w:p w14:paraId="48E286F5" w14:textId="0839FB34" w:rsidR="00C91273" w:rsidRPr="00870C80" w:rsidRDefault="00C91273" w:rsidP="00C91273">
      <w:pPr>
        <w:pStyle w:val="ListParagraph"/>
        <w:numPr>
          <w:ilvl w:val="1"/>
          <w:numId w:val="1"/>
        </w:numPr>
        <w:jc w:val="left"/>
        <w:rPr>
          <w:b/>
          <w:bCs/>
        </w:rPr>
      </w:pPr>
      <w:r w:rsidRPr="007D3BE7">
        <w:rPr>
          <w:b/>
          <w:bCs/>
          <w:color w:val="2F5496" w:themeColor="accent1" w:themeShade="BF"/>
        </w:rPr>
        <w:t>Hub Development Team</w:t>
      </w:r>
      <w:r w:rsidR="00C412F8">
        <w:rPr>
          <w:b/>
          <w:bCs/>
        </w:rPr>
        <w:t xml:space="preserve"> </w:t>
      </w:r>
      <w:r w:rsidR="00870C80">
        <w:rPr>
          <w:b/>
          <w:bCs/>
        </w:rPr>
        <w:t>–</w:t>
      </w:r>
      <w:r w:rsidR="00C412F8">
        <w:rPr>
          <w:b/>
          <w:bCs/>
        </w:rPr>
        <w:t xml:space="preserve"> </w:t>
      </w:r>
      <w:r w:rsidR="00870C80">
        <w:t>The Hub Development Team would be tasked with:</w:t>
      </w:r>
    </w:p>
    <w:p w14:paraId="15E08695" w14:textId="781F1771" w:rsidR="00870C80" w:rsidRPr="00870C80" w:rsidRDefault="00870C80" w:rsidP="00870C80">
      <w:pPr>
        <w:pStyle w:val="ListParagraph"/>
        <w:numPr>
          <w:ilvl w:val="2"/>
          <w:numId w:val="1"/>
        </w:numPr>
        <w:jc w:val="left"/>
        <w:rPr>
          <w:b/>
          <w:bCs/>
        </w:rPr>
      </w:pPr>
      <w:r>
        <w:t>Working with the Hub leadership teams to ensure their understanding of their roles, and their development as Hub leaders, in carrying out the Hub functions.</w:t>
      </w:r>
    </w:p>
    <w:p w14:paraId="5BD33DAA" w14:textId="41086609" w:rsidR="00870C80" w:rsidRPr="00870C80" w:rsidRDefault="00870C80" w:rsidP="00870C80">
      <w:pPr>
        <w:pStyle w:val="ListParagraph"/>
        <w:numPr>
          <w:ilvl w:val="2"/>
          <w:numId w:val="1"/>
        </w:numPr>
        <w:jc w:val="left"/>
        <w:rPr>
          <w:b/>
          <w:bCs/>
        </w:rPr>
      </w:pPr>
      <w:r>
        <w:t>Coordinating with other Resource Teams to ensure that the functions of the other teams are carried out through the hubs as needed.</w:t>
      </w:r>
    </w:p>
    <w:p w14:paraId="7A3F4214" w14:textId="30C47FEA" w:rsidR="00870C80" w:rsidRPr="00870C80" w:rsidRDefault="00870C80" w:rsidP="00870C80">
      <w:pPr>
        <w:pStyle w:val="ListParagraph"/>
        <w:numPr>
          <w:ilvl w:val="2"/>
          <w:numId w:val="1"/>
        </w:numPr>
        <w:jc w:val="left"/>
        <w:rPr>
          <w:b/>
          <w:bCs/>
        </w:rPr>
      </w:pPr>
      <w:r>
        <w:t>Working with all Hub leaders to ensure that their semi-annual hub meetings are carried out with effectiveness.</w:t>
      </w:r>
    </w:p>
    <w:p w14:paraId="3366AC05" w14:textId="5AC043CA" w:rsidR="00870C80" w:rsidRPr="00870C80" w:rsidRDefault="00870C80" w:rsidP="00870C80">
      <w:pPr>
        <w:pStyle w:val="ListParagraph"/>
        <w:numPr>
          <w:ilvl w:val="2"/>
          <w:numId w:val="1"/>
        </w:numPr>
        <w:jc w:val="left"/>
        <w:rPr>
          <w:b/>
          <w:bCs/>
        </w:rPr>
      </w:pPr>
      <w:r>
        <w:t xml:space="preserve"> Starting new hubs, </w:t>
      </w:r>
      <w:r w:rsidR="003771BF">
        <w:t xml:space="preserve">with approval of, and </w:t>
      </w:r>
      <w:r>
        <w:t>under the oversight of the Executive Committee.</w:t>
      </w:r>
    </w:p>
    <w:p w14:paraId="6DE61BD6" w14:textId="77777777" w:rsidR="00870C80" w:rsidRDefault="00870C80" w:rsidP="00870C80">
      <w:pPr>
        <w:pStyle w:val="ListParagraph"/>
        <w:ind w:left="2160"/>
        <w:jc w:val="left"/>
        <w:rPr>
          <w:b/>
          <w:bCs/>
        </w:rPr>
      </w:pPr>
    </w:p>
    <w:p w14:paraId="2D3FF776" w14:textId="4826DF36" w:rsidR="00C91273" w:rsidRPr="00870C80" w:rsidRDefault="00C91273" w:rsidP="00C91273">
      <w:pPr>
        <w:pStyle w:val="ListParagraph"/>
        <w:numPr>
          <w:ilvl w:val="1"/>
          <w:numId w:val="1"/>
        </w:numPr>
        <w:jc w:val="left"/>
        <w:rPr>
          <w:b/>
          <w:bCs/>
        </w:rPr>
      </w:pPr>
      <w:r w:rsidRPr="007D3BE7">
        <w:rPr>
          <w:b/>
          <w:bCs/>
          <w:color w:val="2F5496" w:themeColor="accent1" w:themeShade="BF"/>
        </w:rPr>
        <w:t>Missionary Training Team</w:t>
      </w:r>
      <w:r w:rsidR="00870C80">
        <w:rPr>
          <w:b/>
          <w:bCs/>
        </w:rPr>
        <w:t xml:space="preserve"> – </w:t>
      </w:r>
      <w:r w:rsidR="00870C80">
        <w:t>The Missionary Training Team will be tasked with:</w:t>
      </w:r>
    </w:p>
    <w:p w14:paraId="164E00D2" w14:textId="529D6068" w:rsidR="00870C80" w:rsidRPr="00870C80" w:rsidRDefault="00870C80" w:rsidP="00870C80">
      <w:pPr>
        <w:pStyle w:val="ListParagraph"/>
        <w:numPr>
          <w:ilvl w:val="2"/>
          <w:numId w:val="1"/>
        </w:numPr>
        <w:jc w:val="left"/>
        <w:rPr>
          <w:b/>
          <w:bCs/>
        </w:rPr>
      </w:pPr>
      <w:r>
        <w:t>Assessing and Developing standards of missionary training</w:t>
      </w:r>
    </w:p>
    <w:p w14:paraId="7A8857DC" w14:textId="67A4D205" w:rsidR="00870C80" w:rsidRPr="00870C80" w:rsidRDefault="00870C80" w:rsidP="00870C80">
      <w:pPr>
        <w:pStyle w:val="ListParagraph"/>
        <w:numPr>
          <w:ilvl w:val="2"/>
          <w:numId w:val="1"/>
        </w:numPr>
        <w:jc w:val="left"/>
        <w:rPr>
          <w:b/>
          <w:bCs/>
        </w:rPr>
      </w:pPr>
      <w:r>
        <w:t xml:space="preserve">Conducting Missionary Training Workshops for current schools that </w:t>
      </w:r>
      <w:r w:rsidR="000530CA">
        <w:t>need</w:t>
      </w:r>
      <w:r>
        <w:t xml:space="preserve"> curriculum revision, or with members (and potential members) who are preparing to begin missionary training programs.</w:t>
      </w:r>
    </w:p>
    <w:p w14:paraId="36857C35" w14:textId="3BC449CC" w:rsidR="00870C80" w:rsidRPr="00870C80" w:rsidRDefault="00870C80" w:rsidP="00870C80">
      <w:pPr>
        <w:pStyle w:val="ListParagraph"/>
        <w:numPr>
          <w:ilvl w:val="2"/>
          <w:numId w:val="1"/>
        </w:numPr>
        <w:jc w:val="left"/>
        <w:rPr>
          <w:b/>
          <w:bCs/>
        </w:rPr>
      </w:pPr>
      <w:r>
        <w:t>Consulting with individual member schools towards the increased effectiveness of their training.</w:t>
      </w:r>
    </w:p>
    <w:p w14:paraId="26736C97" w14:textId="77777777" w:rsidR="00870C80" w:rsidRDefault="00870C80" w:rsidP="00870C80">
      <w:pPr>
        <w:pStyle w:val="ListParagraph"/>
        <w:ind w:left="2160"/>
        <w:jc w:val="left"/>
        <w:rPr>
          <w:b/>
          <w:bCs/>
        </w:rPr>
      </w:pPr>
    </w:p>
    <w:p w14:paraId="4D8E7085" w14:textId="198458EB" w:rsidR="00C91273" w:rsidRPr="007633F5" w:rsidRDefault="00C91273" w:rsidP="00C91273">
      <w:pPr>
        <w:pStyle w:val="ListParagraph"/>
        <w:numPr>
          <w:ilvl w:val="1"/>
          <w:numId w:val="1"/>
        </w:numPr>
        <w:jc w:val="left"/>
        <w:rPr>
          <w:b/>
          <w:bCs/>
        </w:rPr>
      </w:pPr>
      <w:r w:rsidRPr="007D3BE7">
        <w:rPr>
          <w:b/>
          <w:bCs/>
          <w:color w:val="2F5496" w:themeColor="accent1" w:themeShade="BF"/>
        </w:rPr>
        <w:t>Multiplication Team</w:t>
      </w:r>
      <w:r>
        <w:rPr>
          <w:b/>
          <w:bCs/>
        </w:rPr>
        <w:t xml:space="preserve"> </w:t>
      </w:r>
      <w:r w:rsidR="007633F5">
        <w:rPr>
          <w:b/>
          <w:bCs/>
        </w:rPr>
        <w:t>–</w:t>
      </w:r>
      <w:r w:rsidR="00870C80">
        <w:rPr>
          <w:b/>
          <w:bCs/>
        </w:rPr>
        <w:t xml:space="preserve"> </w:t>
      </w:r>
      <w:r w:rsidR="007633F5">
        <w:t>The Multiplication Team will be tasked with:</w:t>
      </w:r>
    </w:p>
    <w:p w14:paraId="0553F19D" w14:textId="0E9AA250" w:rsidR="007633F5" w:rsidRPr="007633F5" w:rsidRDefault="007633F5" w:rsidP="007633F5">
      <w:pPr>
        <w:pStyle w:val="ListParagraph"/>
        <w:numPr>
          <w:ilvl w:val="2"/>
          <w:numId w:val="1"/>
        </w:numPr>
        <w:jc w:val="left"/>
        <w:rPr>
          <w:b/>
          <w:bCs/>
        </w:rPr>
      </w:pPr>
      <w:r>
        <w:t xml:space="preserve">Researching and continuing to develop our collective understanding of how to </w:t>
      </w:r>
      <w:r w:rsidR="008016F8">
        <w:t>make disciples most effectively</w:t>
      </w:r>
      <w:r>
        <w:t xml:space="preserve"> among the unreached, in a manner that moves on a trajectory towards multiplication as the Holy Spirit moves.</w:t>
      </w:r>
    </w:p>
    <w:p w14:paraId="26C56E8F" w14:textId="5D518A2A" w:rsidR="007633F5" w:rsidRPr="008016F8" w:rsidRDefault="008016F8" w:rsidP="007633F5">
      <w:pPr>
        <w:pStyle w:val="ListParagraph"/>
        <w:numPr>
          <w:ilvl w:val="2"/>
          <w:numId w:val="1"/>
        </w:numPr>
        <w:jc w:val="left"/>
        <w:rPr>
          <w:b/>
          <w:bCs/>
        </w:rPr>
      </w:pPr>
      <w:r>
        <w:t>Developing and overseeing training programs that increase the understanding and effectiveness of Globeserve members in their engagement of unreached peoples, with the aim of seeing disciples made who make disciples and churches planted that plant churches, leading to multiplication.</w:t>
      </w:r>
    </w:p>
    <w:p w14:paraId="1C2E4274" w14:textId="358F440B" w:rsidR="008016F8" w:rsidRPr="008016F8" w:rsidRDefault="008016F8" w:rsidP="007633F5">
      <w:pPr>
        <w:pStyle w:val="ListParagraph"/>
        <w:numPr>
          <w:ilvl w:val="2"/>
          <w:numId w:val="1"/>
        </w:numPr>
        <w:jc w:val="left"/>
        <w:rPr>
          <w:b/>
          <w:bCs/>
        </w:rPr>
      </w:pPr>
      <w:r>
        <w:t xml:space="preserve">Working with the Hub Development team to ensure that the delivery of programs </w:t>
      </w:r>
      <w:r w:rsidR="000530CA">
        <w:t>is</w:t>
      </w:r>
      <w:r>
        <w:t xml:space="preserve"> carried out effectively among the hubs.</w:t>
      </w:r>
    </w:p>
    <w:p w14:paraId="3780F5B5" w14:textId="237A3BBF" w:rsidR="008016F8" w:rsidRDefault="008016F8" w:rsidP="007633F5">
      <w:pPr>
        <w:pStyle w:val="ListParagraph"/>
        <w:numPr>
          <w:ilvl w:val="2"/>
          <w:numId w:val="1"/>
        </w:numPr>
        <w:jc w:val="left"/>
        <w:rPr>
          <w:b/>
          <w:bCs/>
        </w:rPr>
      </w:pPr>
      <w:r>
        <w:t xml:space="preserve">Working with the Missionary Training Team to ensure that the understanding of multiplication principles </w:t>
      </w:r>
      <w:r w:rsidR="000530CA">
        <w:t>is</w:t>
      </w:r>
      <w:r>
        <w:t xml:space="preserve"> brought into the missionary training curriculum processes.</w:t>
      </w:r>
    </w:p>
    <w:p w14:paraId="003C69C8" w14:textId="77777777" w:rsidR="00870C80" w:rsidRDefault="00870C80" w:rsidP="00870C80">
      <w:pPr>
        <w:pStyle w:val="ListParagraph"/>
        <w:ind w:left="1440"/>
        <w:jc w:val="left"/>
        <w:rPr>
          <w:b/>
          <w:bCs/>
        </w:rPr>
      </w:pPr>
    </w:p>
    <w:p w14:paraId="20CF768E" w14:textId="51709C14" w:rsidR="00C91273" w:rsidRPr="008016F8" w:rsidRDefault="00C91273" w:rsidP="00C91273">
      <w:pPr>
        <w:pStyle w:val="ListParagraph"/>
        <w:numPr>
          <w:ilvl w:val="1"/>
          <w:numId w:val="1"/>
        </w:numPr>
        <w:jc w:val="left"/>
        <w:rPr>
          <w:b/>
          <w:bCs/>
        </w:rPr>
      </w:pPr>
      <w:r w:rsidRPr="007D3BE7">
        <w:rPr>
          <w:b/>
          <w:bCs/>
          <w:color w:val="2F5496" w:themeColor="accent1" w:themeShade="BF"/>
        </w:rPr>
        <w:t>Funding Team</w:t>
      </w:r>
      <w:r w:rsidR="008016F8">
        <w:rPr>
          <w:b/>
          <w:bCs/>
        </w:rPr>
        <w:t xml:space="preserve"> – </w:t>
      </w:r>
      <w:r w:rsidR="008016F8">
        <w:t>The Funding Team will be tasked with:</w:t>
      </w:r>
    </w:p>
    <w:p w14:paraId="67D9CFD2" w14:textId="426EDF8A" w:rsidR="009F7915" w:rsidRPr="005C1300" w:rsidRDefault="009F7915" w:rsidP="005C1300">
      <w:pPr>
        <w:pStyle w:val="ListParagraph"/>
        <w:numPr>
          <w:ilvl w:val="2"/>
          <w:numId w:val="1"/>
        </w:numPr>
        <w:jc w:val="left"/>
        <w:rPr>
          <w:b/>
          <w:bCs/>
        </w:rPr>
      </w:pPr>
      <w:r>
        <w:t>Assessing financial needs required to carry out:</w:t>
      </w:r>
    </w:p>
    <w:p w14:paraId="1C21C57F" w14:textId="1CF582E3" w:rsidR="009F7915" w:rsidRPr="003771BF" w:rsidRDefault="009F7915" w:rsidP="009F7915">
      <w:pPr>
        <w:pStyle w:val="ListParagraph"/>
        <w:numPr>
          <w:ilvl w:val="3"/>
          <w:numId w:val="1"/>
        </w:numPr>
        <w:jc w:val="left"/>
        <w:rPr>
          <w:b/>
          <w:bCs/>
        </w:rPr>
      </w:pPr>
      <w:r>
        <w:t>Annual Ex-Comm meetings</w:t>
      </w:r>
    </w:p>
    <w:p w14:paraId="11AB0487" w14:textId="32827E03" w:rsidR="003771BF" w:rsidRPr="005C1300" w:rsidRDefault="003771BF" w:rsidP="009F7915">
      <w:pPr>
        <w:pStyle w:val="ListParagraph"/>
        <w:numPr>
          <w:ilvl w:val="3"/>
          <w:numId w:val="1"/>
        </w:numPr>
        <w:jc w:val="left"/>
        <w:rPr>
          <w:b/>
          <w:bCs/>
        </w:rPr>
      </w:pPr>
      <w:r>
        <w:t>Hub Launches</w:t>
      </w:r>
    </w:p>
    <w:p w14:paraId="5328FA80" w14:textId="70509CC7" w:rsidR="005C1300" w:rsidRPr="003771BF" w:rsidRDefault="005C1300" w:rsidP="009F7915">
      <w:pPr>
        <w:pStyle w:val="ListParagraph"/>
        <w:numPr>
          <w:ilvl w:val="3"/>
          <w:numId w:val="1"/>
        </w:numPr>
        <w:jc w:val="left"/>
        <w:rPr>
          <w:b/>
          <w:bCs/>
        </w:rPr>
      </w:pPr>
      <w:r>
        <w:t>Hub Development &amp; Growth</w:t>
      </w:r>
    </w:p>
    <w:p w14:paraId="4BCD7D92" w14:textId="539F18F6" w:rsidR="003771BF" w:rsidRPr="009F7915" w:rsidRDefault="003771BF" w:rsidP="009F7915">
      <w:pPr>
        <w:pStyle w:val="ListParagraph"/>
        <w:numPr>
          <w:ilvl w:val="3"/>
          <w:numId w:val="1"/>
        </w:numPr>
        <w:jc w:val="left"/>
        <w:rPr>
          <w:b/>
          <w:bCs/>
        </w:rPr>
      </w:pPr>
      <w:r>
        <w:t>Travel of International participants in annual Hub meetings.</w:t>
      </w:r>
    </w:p>
    <w:p w14:paraId="78E448D3" w14:textId="5F9B60F9" w:rsidR="009F7915" w:rsidRPr="005C1300" w:rsidRDefault="009F7915" w:rsidP="009F7915">
      <w:pPr>
        <w:pStyle w:val="ListParagraph"/>
        <w:numPr>
          <w:ilvl w:val="3"/>
          <w:numId w:val="1"/>
        </w:numPr>
        <w:jc w:val="left"/>
        <w:rPr>
          <w:b/>
          <w:bCs/>
        </w:rPr>
      </w:pPr>
      <w:r>
        <w:t>Consultancy and training programs through the Hubs</w:t>
      </w:r>
    </w:p>
    <w:p w14:paraId="66E412D6" w14:textId="1591A3F0" w:rsidR="005C1300" w:rsidRPr="00236C81" w:rsidRDefault="005C1300" w:rsidP="009F7915">
      <w:pPr>
        <w:pStyle w:val="ListParagraph"/>
        <w:numPr>
          <w:ilvl w:val="3"/>
          <w:numId w:val="1"/>
        </w:numPr>
        <w:jc w:val="left"/>
        <w:rPr>
          <w:b/>
          <w:bCs/>
        </w:rPr>
      </w:pPr>
      <w:r>
        <w:t>Global and Regional Meetings</w:t>
      </w:r>
    </w:p>
    <w:p w14:paraId="59D414A8" w14:textId="77777777" w:rsidR="000530CA" w:rsidRPr="009F7915" w:rsidRDefault="000530CA" w:rsidP="000530CA">
      <w:pPr>
        <w:pStyle w:val="ListParagraph"/>
        <w:numPr>
          <w:ilvl w:val="2"/>
          <w:numId w:val="1"/>
        </w:numPr>
        <w:jc w:val="left"/>
        <w:rPr>
          <w:b/>
          <w:bCs/>
        </w:rPr>
      </w:pPr>
      <w:r>
        <w:t>Developing and maintaining connections with donor and potential donors.</w:t>
      </w:r>
    </w:p>
    <w:p w14:paraId="6C1FA519" w14:textId="77777777" w:rsidR="000530CA" w:rsidRPr="00236C81" w:rsidRDefault="000530CA" w:rsidP="000530CA">
      <w:pPr>
        <w:pStyle w:val="ListParagraph"/>
        <w:numPr>
          <w:ilvl w:val="2"/>
          <w:numId w:val="1"/>
        </w:numPr>
        <w:jc w:val="left"/>
        <w:rPr>
          <w:b/>
          <w:bCs/>
        </w:rPr>
      </w:pPr>
      <w:r>
        <w:t>Creating proposals to put before donors.</w:t>
      </w:r>
    </w:p>
    <w:p w14:paraId="150DAC77" w14:textId="1DB9BECA" w:rsidR="000530CA" w:rsidRPr="00A05510" w:rsidRDefault="000530CA" w:rsidP="000530CA">
      <w:pPr>
        <w:pStyle w:val="ListParagraph"/>
        <w:numPr>
          <w:ilvl w:val="2"/>
          <w:numId w:val="1"/>
        </w:numPr>
        <w:jc w:val="left"/>
        <w:rPr>
          <w:b/>
          <w:bCs/>
        </w:rPr>
      </w:pPr>
      <w:r>
        <w:t>Creating reports for the donors.</w:t>
      </w:r>
    </w:p>
    <w:p w14:paraId="79D91C3A" w14:textId="5B3160D0" w:rsidR="00A05510" w:rsidRDefault="00A05510" w:rsidP="00A05510">
      <w:pPr>
        <w:jc w:val="left"/>
        <w:rPr>
          <w:color w:val="4472C4" w:themeColor="accent1"/>
        </w:rPr>
      </w:pPr>
      <w:r>
        <w:rPr>
          <w:b/>
          <w:bCs/>
          <w:color w:val="4472C4" w:themeColor="accent1"/>
        </w:rPr>
        <w:t>Conclusion</w:t>
      </w:r>
    </w:p>
    <w:p w14:paraId="105BE99A" w14:textId="3B46BBE4" w:rsidR="00A05510" w:rsidRPr="00A05510" w:rsidRDefault="00A05510" w:rsidP="00A05510">
      <w:pPr>
        <w:jc w:val="left"/>
      </w:pPr>
      <w:r>
        <w:t>The above document is proposed to the current Globeserve Executive Committee as the structure that can carry Globeserve forward through this next season. It is presumed that further revisions may be made by the Globeserve leadership at various junctures when needed, but is felt by those on the committee to represent what is needed as we transition from one season to the next.  The desire is to see broad ownership and engagement at all levels of Globeserve, resulting in greater fruitfulness among the UPGs we are currently engaging for the sake of the Gospel.</w:t>
      </w:r>
    </w:p>
    <w:p w14:paraId="6F97E0E0" w14:textId="309AF76C" w:rsidR="003F1F3B" w:rsidRDefault="003F1F3B" w:rsidP="003F1F3B">
      <w:pPr>
        <w:contextualSpacing/>
        <w:jc w:val="left"/>
        <w:rPr>
          <w:b/>
          <w:bCs/>
        </w:rPr>
      </w:pPr>
    </w:p>
    <w:p w14:paraId="4A54FBE5" w14:textId="36CCCB03" w:rsidR="003F1F3B" w:rsidRDefault="003F1F3B" w:rsidP="003F1F3B">
      <w:pPr>
        <w:contextualSpacing/>
        <w:jc w:val="left"/>
        <w:rPr>
          <w:b/>
          <w:bCs/>
        </w:rPr>
      </w:pPr>
    </w:p>
    <w:p w14:paraId="130077B4" w14:textId="13FCFD39" w:rsidR="003F1F3B" w:rsidRDefault="003F1F3B" w:rsidP="003F1F3B">
      <w:pPr>
        <w:contextualSpacing/>
        <w:jc w:val="left"/>
        <w:rPr>
          <w:b/>
          <w:bCs/>
        </w:rPr>
      </w:pPr>
    </w:p>
    <w:p w14:paraId="6B8B3C76" w14:textId="77777777" w:rsidR="003F1F3B" w:rsidRPr="003F1F3B" w:rsidRDefault="003F1F3B" w:rsidP="003F1F3B">
      <w:pPr>
        <w:contextualSpacing/>
        <w:jc w:val="left"/>
        <w:rPr>
          <w:b/>
          <w:bCs/>
        </w:rPr>
      </w:pPr>
    </w:p>
    <w:p w14:paraId="05CB1F49" w14:textId="4081561D" w:rsidR="003F1F3B" w:rsidRDefault="003F1F3B" w:rsidP="003F1F3B">
      <w:pPr>
        <w:contextualSpacing/>
        <w:jc w:val="left"/>
      </w:pPr>
    </w:p>
    <w:p w14:paraId="3CD17A1E" w14:textId="77777777" w:rsidR="003F1F3B" w:rsidRPr="003F1F3B" w:rsidRDefault="003F1F3B" w:rsidP="003F1F3B">
      <w:pPr>
        <w:contextualSpacing/>
        <w:jc w:val="left"/>
      </w:pPr>
    </w:p>
    <w:sectPr w:rsidR="003F1F3B" w:rsidRPr="003F1F3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E04A8" w14:textId="77777777" w:rsidR="006E7510" w:rsidRDefault="006E7510" w:rsidP="000461E8">
      <w:pPr>
        <w:spacing w:after="0" w:line="240" w:lineRule="auto"/>
      </w:pPr>
      <w:r>
        <w:separator/>
      </w:r>
    </w:p>
  </w:endnote>
  <w:endnote w:type="continuationSeparator" w:id="0">
    <w:p w14:paraId="10FF507F" w14:textId="77777777" w:rsidR="006E7510" w:rsidRDefault="006E7510" w:rsidP="00046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27AA0" w14:textId="40D489F5" w:rsidR="000461E8" w:rsidRPr="007D3BE7" w:rsidRDefault="007D3BE7">
    <w:pPr>
      <w:pStyle w:val="Footer"/>
      <w:rPr>
        <w:rFonts w:ascii="Arial Black" w:hAnsi="Arial Black"/>
        <w:b/>
        <w:bCs/>
        <w:color w:val="2F5496" w:themeColor="accent1" w:themeShade="BF"/>
        <w:sz w:val="20"/>
        <w:szCs w:val="20"/>
      </w:rPr>
    </w:pPr>
    <w:r w:rsidRPr="007D3BE7">
      <w:rPr>
        <w:rFonts w:ascii="Arial Black" w:hAnsi="Arial Black"/>
        <w:b/>
        <w:bCs/>
        <w:color w:val="2F5496" w:themeColor="accent1" w:themeShade="BF"/>
        <w:sz w:val="20"/>
        <w:szCs w:val="20"/>
      </w:rPr>
      <w:t>Structure</w:t>
    </w:r>
    <w:r>
      <w:rPr>
        <w:rFonts w:ascii="Arial Black" w:hAnsi="Arial Black"/>
        <w:b/>
        <w:bCs/>
        <w:color w:val="2F5496" w:themeColor="accent1" w:themeShade="BF"/>
        <w:sz w:val="20"/>
        <w:szCs w:val="20"/>
      </w:rPr>
      <w:t xml:space="preserve"> Proposal</w:t>
    </w:r>
    <w:r w:rsidRPr="007D3BE7">
      <w:rPr>
        <w:rFonts w:ascii="Arial Black" w:hAnsi="Arial Black"/>
        <w:b/>
        <w:bCs/>
        <w:color w:val="2F5496" w:themeColor="accent1" w:themeShade="BF"/>
        <w:sz w:val="20"/>
        <w:szCs w:val="20"/>
      </w:rPr>
      <w:ptab w:relativeTo="margin" w:alignment="center" w:leader="none"/>
    </w:r>
    <w:r w:rsidRPr="007D3BE7">
      <w:rPr>
        <w:rFonts w:ascii="Arial Black" w:hAnsi="Arial Black"/>
        <w:b/>
        <w:bCs/>
        <w:color w:val="2F5496" w:themeColor="accent1" w:themeShade="BF"/>
        <w:sz w:val="20"/>
        <w:szCs w:val="20"/>
      </w:rPr>
      <w:fldChar w:fldCharType="begin"/>
    </w:r>
    <w:r w:rsidRPr="007D3BE7">
      <w:rPr>
        <w:rFonts w:ascii="Arial Black" w:hAnsi="Arial Black"/>
        <w:b/>
        <w:bCs/>
        <w:color w:val="2F5496" w:themeColor="accent1" w:themeShade="BF"/>
        <w:sz w:val="20"/>
        <w:szCs w:val="20"/>
      </w:rPr>
      <w:instrText xml:space="preserve"> PAGE   \* MERGEFORMAT </w:instrText>
    </w:r>
    <w:r w:rsidRPr="007D3BE7">
      <w:rPr>
        <w:rFonts w:ascii="Arial Black" w:hAnsi="Arial Black"/>
        <w:b/>
        <w:bCs/>
        <w:color w:val="2F5496" w:themeColor="accent1" w:themeShade="BF"/>
        <w:sz w:val="20"/>
        <w:szCs w:val="20"/>
      </w:rPr>
      <w:fldChar w:fldCharType="separate"/>
    </w:r>
    <w:r w:rsidRPr="007D3BE7">
      <w:rPr>
        <w:rFonts w:ascii="Arial Black" w:hAnsi="Arial Black"/>
        <w:b/>
        <w:bCs/>
        <w:noProof/>
        <w:color w:val="2F5496" w:themeColor="accent1" w:themeShade="BF"/>
        <w:sz w:val="20"/>
        <w:szCs w:val="20"/>
      </w:rPr>
      <w:t>1</w:t>
    </w:r>
    <w:r w:rsidRPr="007D3BE7">
      <w:rPr>
        <w:rFonts w:ascii="Arial Black" w:hAnsi="Arial Black"/>
        <w:b/>
        <w:bCs/>
        <w:noProof/>
        <w:color w:val="2F5496" w:themeColor="accent1" w:themeShade="BF"/>
        <w:sz w:val="20"/>
        <w:szCs w:val="20"/>
      </w:rPr>
      <w:fldChar w:fldCharType="end"/>
    </w:r>
    <w:r w:rsidRPr="007D3BE7">
      <w:rPr>
        <w:rFonts w:ascii="Arial Black" w:hAnsi="Arial Black"/>
        <w:b/>
        <w:bCs/>
        <w:color w:val="2F5496" w:themeColor="accent1" w:themeShade="BF"/>
        <w:sz w:val="20"/>
        <w:szCs w:val="20"/>
      </w:rPr>
      <w:ptab w:relativeTo="margin" w:alignment="right" w:leader="none"/>
    </w:r>
    <w:r w:rsidRPr="007D3BE7">
      <w:rPr>
        <w:rFonts w:ascii="Arial Black" w:hAnsi="Arial Black"/>
        <w:b/>
        <w:bCs/>
        <w:color w:val="2F5496" w:themeColor="accent1" w:themeShade="BF"/>
        <w:sz w:val="20"/>
        <w:szCs w:val="20"/>
      </w:rPr>
      <w:t xml:space="preserve">Revised </w:t>
    </w:r>
    <w:r w:rsidR="006726A3">
      <w:rPr>
        <w:rFonts w:ascii="Arial Black" w:hAnsi="Arial Black"/>
        <w:b/>
        <w:bCs/>
        <w:color w:val="2F5496" w:themeColor="accent1" w:themeShade="BF"/>
        <w:sz w:val="20"/>
        <w:szCs w:val="20"/>
      </w:rPr>
      <w:t>3</w:t>
    </w:r>
    <w:r w:rsidRPr="007D3BE7">
      <w:rPr>
        <w:rFonts w:ascii="Arial Black" w:hAnsi="Arial Black"/>
        <w:b/>
        <w:bCs/>
        <w:color w:val="2F5496" w:themeColor="accent1" w:themeShade="BF"/>
        <w:sz w:val="20"/>
        <w:szCs w:val="20"/>
      </w:rPr>
      <w:t>/2</w:t>
    </w:r>
    <w:r w:rsidR="006726A3">
      <w:rPr>
        <w:rFonts w:ascii="Arial Black" w:hAnsi="Arial Black"/>
        <w:b/>
        <w:bCs/>
        <w:color w:val="2F5496" w:themeColor="accent1" w:themeShade="BF"/>
        <w:sz w:val="20"/>
        <w:szCs w:val="20"/>
      </w:rPr>
      <w:t>4</w:t>
    </w:r>
    <w:r w:rsidRPr="007D3BE7">
      <w:rPr>
        <w:rFonts w:ascii="Arial Black" w:hAnsi="Arial Black"/>
        <w:b/>
        <w:bCs/>
        <w:color w:val="2F5496" w:themeColor="accent1" w:themeShade="BF"/>
        <w:sz w:val="20"/>
        <w:szCs w:val="20"/>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551F8" w14:textId="77777777" w:rsidR="006E7510" w:rsidRDefault="006E7510" w:rsidP="000461E8">
      <w:pPr>
        <w:spacing w:after="0" w:line="240" w:lineRule="auto"/>
      </w:pPr>
      <w:r>
        <w:separator/>
      </w:r>
    </w:p>
  </w:footnote>
  <w:footnote w:type="continuationSeparator" w:id="0">
    <w:p w14:paraId="787D6941" w14:textId="77777777" w:rsidR="006E7510" w:rsidRDefault="006E7510" w:rsidP="00046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326938"/>
      <w:docPartObj>
        <w:docPartGallery w:val="Watermarks"/>
        <w:docPartUnique/>
      </w:docPartObj>
    </w:sdtPr>
    <w:sdtContent>
      <w:p w14:paraId="2656267D" w14:textId="355D52FE" w:rsidR="009C2D96" w:rsidRDefault="00000000">
        <w:pPr>
          <w:pStyle w:val="Header"/>
        </w:pPr>
        <w:r>
          <w:rPr>
            <w:noProof/>
          </w:rPr>
          <w:pict w14:anchorId="2261AE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20C3"/>
    <w:multiLevelType w:val="hybridMultilevel"/>
    <w:tmpl w:val="6E8673B8"/>
    <w:lvl w:ilvl="0" w:tplc="FFFFFFFF">
      <w:start w:val="1"/>
      <w:numFmt w:val="bullet"/>
      <w:lvlText w:val=""/>
      <w:lvlJc w:val="left"/>
      <w:pPr>
        <w:ind w:left="2160" w:hanging="360"/>
      </w:pPr>
      <w:rPr>
        <w:rFonts w:ascii="Symbol" w:hAnsi="Symbol" w:hint="default"/>
      </w:rPr>
    </w:lvl>
    <w:lvl w:ilvl="1" w:tplc="FFFFFFFF">
      <w:start w:val="1"/>
      <w:numFmt w:val="bullet"/>
      <w:lvlText w:val="o"/>
      <w:lvlJc w:val="left"/>
      <w:pPr>
        <w:ind w:left="2880" w:hanging="360"/>
      </w:pPr>
      <w:rPr>
        <w:rFonts w:ascii="Courier New" w:hAnsi="Courier New" w:cs="Courier New" w:hint="default"/>
      </w:rPr>
    </w:lvl>
    <w:lvl w:ilvl="2" w:tplc="0409000F">
      <w:start w:val="1"/>
      <w:numFmt w:val="decimal"/>
      <w:lvlText w:val="%3."/>
      <w:lvlJc w:val="left"/>
      <w:pPr>
        <w:ind w:left="3600" w:hanging="360"/>
      </w:p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 w15:restartNumberingAfterBreak="0">
    <w:nsid w:val="048354C5"/>
    <w:multiLevelType w:val="hybridMultilevel"/>
    <w:tmpl w:val="03345986"/>
    <w:lvl w:ilvl="0" w:tplc="FFFFFFFF">
      <w:start w:val="1"/>
      <w:numFmt w:val="bullet"/>
      <w:lvlText w:val=""/>
      <w:lvlJc w:val="left"/>
      <w:pPr>
        <w:ind w:left="2160" w:hanging="360"/>
      </w:pPr>
      <w:rPr>
        <w:rFonts w:ascii="Symbol" w:hAnsi="Symbol" w:hint="default"/>
      </w:rPr>
    </w:lvl>
    <w:lvl w:ilvl="1" w:tplc="0409000F">
      <w:start w:val="1"/>
      <w:numFmt w:val="decimal"/>
      <w:lvlText w:val="%2."/>
      <w:lvlJc w:val="left"/>
      <w:pPr>
        <w:ind w:left="2880" w:hanging="360"/>
      </w:p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 w15:restartNumberingAfterBreak="0">
    <w:nsid w:val="09496C56"/>
    <w:multiLevelType w:val="hybridMultilevel"/>
    <w:tmpl w:val="D402C7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03579E4"/>
    <w:multiLevelType w:val="hybridMultilevel"/>
    <w:tmpl w:val="E8802130"/>
    <w:lvl w:ilvl="0" w:tplc="FFFFFFFF">
      <w:start w:val="1"/>
      <w:numFmt w:val="bullet"/>
      <w:lvlText w:val=""/>
      <w:lvlJc w:val="left"/>
      <w:pPr>
        <w:ind w:left="2160" w:hanging="360"/>
      </w:pPr>
      <w:rPr>
        <w:rFonts w:ascii="Symbol" w:hAnsi="Symbol" w:hint="default"/>
      </w:rPr>
    </w:lvl>
    <w:lvl w:ilvl="1" w:tplc="0409000F">
      <w:start w:val="1"/>
      <w:numFmt w:val="decimal"/>
      <w:lvlText w:val="%2."/>
      <w:lvlJc w:val="left"/>
      <w:pPr>
        <w:ind w:left="2880" w:hanging="360"/>
      </w:pPr>
    </w:lvl>
    <w:lvl w:ilvl="2" w:tplc="0409000F">
      <w:start w:val="1"/>
      <w:numFmt w:val="decimal"/>
      <w:lvlText w:val="%3."/>
      <w:lvlJc w:val="left"/>
      <w:pPr>
        <w:ind w:left="3600" w:hanging="360"/>
      </w:p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4" w15:restartNumberingAfterBreak="0">
    <w:nsid w:val="2191744F"/>
    <w:multiLevelType w:val="hybridMultilevel"/>
    <w:tmpl w:val="ED98A50C"/>
    <w:lvl w:ilvl="0" w:tplc="FFFFFFFF">
      <w:start w:val="1"/>
      <w:numFmt w:val="bullet"/>
      <w:lvlText w:val=""/>
      <w:lvlJc w:val="left"/>
      <w:pPr>
        <w:ind w:left="2160" w:hanging="360"/>
      </w:pPr>
      <w:rPr>
        <w:rFonts w:ascii="Symbol" w:hAnsi="Symbol" w:hint="default"/>
      </w:rPr>
    </w:lvl>
    <w:lvl w:ilvl="1" w:tplc="0409000F">
      <w:start w:val="1"/>
      <w:numFmt w:val="decimal"/>
      <w:lvlText w:val="%2."/>
      <w:lvlJc w:val="left"/>
      <w:pPr>
        <w:ind w:left="2880" w:hanging="360"/>
      </w:pPr>
    </w:lvl>
    <w:lvl w:ilvl="2" w:tplc="0409000F">
      <w:start w:val="1"/>
      <w:numFmt w:val="decimal"/>
      <w:lvlText w:val="%3."/>
      <w:lvlJc w:val="left"/>
      <w:pPr>
        <w:ind w:left="3600" w:hanging="360"/>
      </w:pPr>
    </w:lvl>
    <w:lvl w:ilvl="3" w:tplc="FFFFFFFF">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5" w15:restartNumberingAfterBreak="0">
    <w:nsid w:val="27F060C1"/>
    <w:multiLevelType w:val="hybridMultilevel"/>
    <w:tmpl w:val="1E40C77E"/>
    <w:lvl w:ilvl="0" w:tplc="FFFFFFFF">
      <w:start w:val="1"/>
      <w:numFmt w:val="bullet"/>
      <w:lvlText w:val=""/>
      <w:lvlJc w:val="left"/>
      <w:pPr>
        <w:ind w:left="2160" w:hanging="360"/>
      </w:pPr>
      <w:rPr>
        <w:rFonts w:ascii="Symbol" w:hAnsi="Symbol" w:hint="default"/>
      </w:rPr>
    </w:lvl>
    <w:lvl w:ilvl="1" w:tplc="0409000F">
      <w:start w:val="1"/>
      <w:numFmt w:val="decimal"/>
      <w:lvlText w:val="%2."/>
      <w:lvlJc w:val="left"/>
      <w:pPr>
        <w:ind w:left="2880" w:hanging="360"/>
      </w:pPr>
    </w:lvl>
    <w:lvl w:ilvl="2" w:tplc="0409000F">
      <w:start w:val="1"/>
      <w:numFmt w:val="decimal"/>
      <w:lvlText w:val="%3."/>
      <w:lvlJc w:val="left"/>
      <w:pPr>
        <w:ind w:left="3600" w:hanging="360"/>
      </w:p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6" w15:restartNumberingAfterBreak="0">
    <w:nsid w:val="3D8010A4"/>
    <w:multiLevelType w:val="hybridMultilevel"/>
    <w:tmpl w:val="8D3CA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FC5358"/>
    <w:multiLevelType w:val="hybridMultilevel"/>
    <w:tmpl w:val="54AA6FDE"/>
    <w:lvl w:ilvl="0" w:tplc="FFFFFFFF">
      <w:start w:val="1"/>
      <w:numFmt w:val="bullet"/>
      <w:lvlText w:val=""/>
      <w:lvlJc w:val="left"/>
      <w:pPr>
        <w:ind w:left="2160" w:hanging="360"/>
      </w:pPr>
      <w:rPr>
        <w:rFonts w:ascii="Symbol" w:hAnsi="Symbol" w:hint="default"/>
      </w:rPr>
    </w:lvl>
    <w:lvl w:ilvl="1" w:tplc="0409000F">
      <w:start w:val="1"/>
      <w:numFmt w:val="decimal"/>
      <w:lvlText w:val="%2."/>
      <w:lvlJc w:val="left"/>
      <w:pPr>
        <w:ind w:left="2880" w:hanging="360"/>
      </w:pPr>
    </w:lvl>
    <w:lvl w:ilvl="2" w:tplc="0409000F">
      <w:start w:val="1"/>
      <w:numFmt w:val="decimal"/>
      <w:lvlText w:val="%3."/>
      <w:lvlJc w:val="left"/>
      <w:pPr>
        <w:ind w:left="3600" w:hanging="360"/>
      </w:p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8" w15:restartNumberingAfterBreak="0">
    <w:nsid w:val="483C759C"/>
    <w:multiLevelType w:val="hybridMultilevel"/>
    <w:tmpl w:val="C9C89A2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9D65EB3"/>
    <w:multiLevelType w:val="hybridMultilevel"/>
    <w:tmpl w:val="9E34D3CC"/>
    <w:lvl w:ilvl="0" w:tplc="FFFFFFFF">
      <w:start w:val="1"/>
      <w:numFmt w:val="bullet"/>
      <w:lvlText w:val=""/>
      <w:lvlJc w:val="left"/>
      <w:pPr>
        <w:ind w:left="180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0" w15:restartNumberingAfterBreak="0">
    <w:nsid w:val="4F0D5C4C"/>
    <w:multiLevelType w:val="hybridMultilevel"/>
    <w:tmpl w:val="25A6A47E"/>
    <w:lvl w:ilvl="0" w:tplc="FFFFFFFF">
      <w:start w:val="1"/>
      <w:numFmt w:val="bullet"/>
      <w:lvlText w:val=""/>
      <w:lvlJc w:val="left"/>
      <w:pPr>
        <w:ind w:left="2160" w:hanging="360"/>
      </w:pPr>
      <w:rPr>
        <w:rFonts w:ascii="Symbol" w:hAnsi="Symbol" w:hint="default"/>
      </w:rPr>
    </w:lvl>
    <w:lvl w:ilvl="1" w:tplc="0409000F">
      <w:start w:val="1"/>
      <w:numFmt w:val="decimal"/>
      <w:lvlText w:val="%2."/>
      <w:lvlJc w:val="left"/>
      <w:pPr>
        <w:ind w:left="2880" w:hanging="360"/>
      </w:pPr>
    </w:lvl>
    <w:lvl w:ilvl="2" w:tplc="0409000F">
      <w:start w:val="1"/>
      <w:numFmt w:val="decimal"/>
      <w:lvlText w:val="%3."/>
      <w:lvlJc w:val="left"/>
      <w:pPr>
        <w:ind w:left="3600" w:hanging="360"/>
      </w:p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1" w15:restartNumberingAfterBreak="0">
    <w:nsid w:val="52E02DCC"/>
    <w:multiLevelType w:val="hybridMultilevel"/>
    <w:tmpl w:val="8C2ABD8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6360D2C"/>
    <w:multiLevelType w:val="hybridMultilevel"/>
    <w:tmpl w:val="6D803E56"/>
    <w:lvl w:ilvl="0" w:tplc="FFFFFFFF">
      <w:start w:val="1"/>
      <w:numFmt w:val="bullet"/>
      <w:lvlText w:val=""/>
      <w:lvlJc w:val="left"/>
      <w:pPr>
        <w:ind w:left="2160" w:hanging="360"/>
      </w:pPr>
      <w:rPr>
        <w:rFonts w:ascii="Symbol" w:hAnsi="Symbol" w:hint="default"/>
      </w:rPr>
    </w:lvl>
    <w:lvl w:ilvl="1" w:tplc="0409000F">
      <w:start w:val="1"/>
      <w:numFmt w:val="decimal"/>
      <w:lvlText w:val="%2."/>
      <w:lvlJc w:val="left"/>
      <w:pPr>
        <w:ind w:left="2880" w:hanging="360"/>
      </w:pPr>
    </w:lvl>
    <w:lvl w:ilvl="2" w:tplc="0409000F">
      <w:start w:val="1"/>
      <w:numFmt w:val="decimal"/>
      <w:lvlText w:val="%3."/>
      <w:lvlJc w:val="left"/>
      <w:pPr>
        <w:ind w:left="3600" w:hanging="360"/>
      </w:p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3" w15:restartNumberingAfterBreak="0">
    <w:nsid w:val="61890014"/>
    <w:multiLevelType w:val="hybridMultilevel"/>
    <w:tmpl w:val="18A8269E"/>
    <w:lvl w:ilvl="0" w:tplc="FFFFFFFF">
      <w:start w:val="1"/>
      <w:numFmt w:val="bullet"/>
      <w:lvlText w:val=""/>
      <w:lvlJc w:val="left"/>
      <w:pPr>
        <w:ind w:left="2160" w:hanging="360"/>
      </w:pPr>
      <w:rPr>
        <w:rFonts w:ascii="Symbol" w:hAnsi="Symbol" w:hint="default"/>
      </w:rPr>
    </w:lvl>
    <w:lvl w:ilvl="1" w:tplc="FFFFFFFF">
      <w:start w:val="1"/>
      <w:numFmt w:val="bullet"/>
      <w:lvlText w:val="o"/>
      <w:lvlJc w:val="left"/>
      <w:pPr>
        <w:ind w:left="2880" w:hanging="360"/>
      </w:pPr>
      <w:rPr>
        <w:rFonts w:ascii="Courier New" w:hAnsi="Courier New" w:cs="Courier New" w:hint="default"/>
      </w:rPr>
    </w:lvl>
    <w:lvl w:ilvl="2" w:tplc="0409000F">
      <w:start w:val="1"/>
      <w:numFmt w:val="decimal"/>
      <w:lvlText w:val="%3."/>
      <w:lvlJc w:val="left"/>
      <w:pPr>
        <w:ind w:left="3600" w:hanging="360"/>
      </w:p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4" w15:restartNumberingAfterBreak="0">
    <w:nsid w:val="6CD45629"/>
    <w:multiLevelType w:val="hybridMultilevel"/>
    <w:tmpl w:val="3BF0E2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322781092">
    <w:abstractNumId w:val="6"/>
  </w:num>
  <w:num w:numId="2" w16cid:durableId="328560445">
    <w:abstractNumId w:val="11"/>
  </w:num>
  <w:num w:numId="3" w16cid:durableId="302853135">
    <w:abstractNumId w:val="14"/>
  </w:num>
  <w:num w:numId="4" w16cid:durableId="280577063">
    <w:abstractNumId w:val="8"/>
  </w:num>
  <w:num w:numId="5" w16cid:durableId="1696153293">
    <w:abstractNumId w:val="2"/>
  </w:num>
  <w:num w:numId="6" w16cid:durableId="422263348">
    <w:abstractNumId w:val="7"/>
  </w:num>
  <w:num w:numId="7" w16cid:durableId="1739867089">
    <w:abstractNumId w:val="3"/>
  </w:num>
  <w:num w:numId="8" w16cid:durableId="568227943">
    <w:abstractNumId w:val="5"/>
  </w:num>
  <w:num w:numId="9" w16cid:durableId="1231233105">
    <w:abstractNumId w:val="1"/>
  </w:num>
  <w:num w:numId="10" w16cid:durableId="1234467443">
    <w:abstractNumId w:val="9"/>
  </w:num>
  <w:num w:numId="11" w16cid:durableId="151260424">
    <w:abstractNumId w:val="10"/>
  </w:num>
  <w:num w:numId="12" w16cid:durableId="266155874">
    <w:abstractNumId w:val="12"/>
  </w:num>
  <w:num w:numId="13" w16cid:durableId="1366978258">
    <w:abstractNumId w:val="4"/>
  </w:num>
  <w:num w:numId="14" w16cid:durableId="916206695">
    <w:abstractNumId w:val="13"/>
  </w:num>
  <w:num w:numId="15" w16cid:durableId="308020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5904"/>
    <w:rsid w:val="00040454"/>
    <w:rsid w:val="000461E8"/>
    <w:rsid w:val="000530CA"/>
    <w:rsid w:val="00073C9F"/>
    <w:rsid w:val="0022389F"/>
    <w:rsid w:val="00236C81"/>
    <w:rsid w:val="003771BF"/>
    <w:rsid w:val="003E7BBC"/>
    <w:rsid w:val="003F1F3B"/>
    <w:rsid w:val="00444544"/>
    <w:rsid w:val="004D2B7A"/>
    <w:rsid w:val="004E536A"/>
    <w:rsid w:val="00515742"/>
    <w:rsid w:val="0058388E"/>
    <w:rsid w:val="005C1300"/>
    <w:rsid w:val="005C5235"/>
    <w:rsid w:val="005D3589"/>
    <w:rsid w:val="00625904"/>
    <w:rsid w:val="0067268D"/>
    <w:rsid w:val="006726A3"/>
    <w:rsid w:val="006C3687"/>
    <w:rsid w:val="006E5002"/>
    <w:rsid w:val="006E7510"/>
    <w:rsid w:val="006F7921"/>
    <w:rsid w:val="007633F5"/>
    <w:rsid w:val="007D3BE7"/>
    <w:rsid w:val="008016F8"/>
    <w:rsid w:val="0085719F"/>
    <w:rsid w:val="00870C80"/>
    <w:rsid w:val="008B106D"/>
    <w:rsid w:val="00964D51"/>
    <w:rsid w:val="009C2D96"/>
    <w:rsid w:val="009F7915"/>
    <w:rsid w:val="00A04F7F"/>
    <w:rsid w:val="00A05510"/>
    <w:rsid w:val="00A074A8"/>
    <w:rsid w:val="00AA74D9"/>
    <w:rsid w:val="00AE219F"/>
    <w:rsid w:val="00B27026"/>
    <w:rsid w:val="00B42F06"/>
    <w:rsid w:val="00B54933"/>
    <w:rsid w:val="00BD13AC"/>
    <w:rsid w:val="00C412F8"/>
    <w:rsid w:val="00C67BA9"/>
    <w:rsid w:val="00C91273"/>
    <w:rsid w:val="00CB653D"/>
    <w:rsid w:val="00CD06AB"/>
    <w:rsid w:val="00D20DF6"/>
    <w:rsid w:val="00D37132"/>
    <w:rsid w:val="00DC6597"/>
    <w:rsid w:val="00F7624F"/>
    <w:rsid w:val="00F84828"/>
    <w:rsid w:val="00F91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E2392"/>
  <w15:chartTrackingRefBased/>
  <w15:docId w15:val="{8A8D6D5B-CAE3-405F-8877-3A72D362E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F7921"/>
    <w:pPr>
      <w:keepNext/>
      <w:spacing w:before="240" w:after="60" w:line="240" w:lineRule="auto"/>
      <w:jc w:val="left"/>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273"/>
    <w:pPr>
      <w:ind w:left="720"/>
      <w:contextualSpacing/>
    </w:pPr>
  </w:style>
  <w:style w:type="paragraph" w:styleId="Header">
    <w:name w:val="header"/>
    <w:basedOn w:val="Normal"/>
    <w:link w:val="HeaderChar"/>
    <w:uiPriority w:val="99"/>
    <w:unhideWhenUsed/>
    <w:rsid w:val="000461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1E8"/>
  </w:style>
  <w:style w:type="paragraph" w:styleId="Footer">
    <w:name w:val="footer"/>
    <w:basedOn w:val="Normal"/>
    <w:link w:val="FooterChar"/>
    <w:uiPriority w:val="99"/>
    <w:unhideWhenUsed/>
    <w:rsid w:val="000461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1E8"/>
  </w:style>
  <w:style w:type="paragraph" w:styleId="Title">
    <w:name w:val="Title"/>
    <w:basedOn w:val="Normal"/>
    <w:next w:val="Normal"/>
    <w:link w:val="TitleChar"/>
    <w:uiPriority w:val="10"/>
    <w:qFormat/>
    <w:rsid w:val="007D3BE7"/>
    <w:pPr>
      <w:pBdr>
        <w:left w:val="double" w:sz="18" w:space="4" w:color="1F3864" w:themeColor="accent1" w:themeShade="80"/>
      </w:pBdr>
      <w:spacing w:after="0" w:line="420" w:lineRule="exact"/>
      <w:jc w:val="left"/>
    </w:pPr>
    <w:rPr>
      <w:rFonts w:asciiTheme="majorHAnsi" w:eastAsiaTheme="majorEastAsia" w:hAnsiTheme="majorHAnsi" w:cstheme="majorBidi"/>
      <w:caps/>
      <w:color w:val="1F3864" w:themeColor="accent1" w:themeShade="80"/>
      <w:kern w:val="28"/>
      <w:sz w:val="38"/>
      <w:szCs w:val="38"/>
    </w:rPr>
  </w:style>
  <w:style w:type="character" w:customStyle="1" w:styleId="TitleChar">
    <w:name w:val="Title Char"/>
    <w:basedOn w:val="DefaultParagraphFont"/>
    <w:link w:val="Title"/>
    <w:uiPriority w:val="10"/>
    <w:rsid w:val="007D3BE7"/>
    <w:rPr>
      <w:rFonts w:asciiTheme="majorHAnsi" w:eastAsiaTheme="majorEastAsia" w:hAnsiTheme="majorHAnsi" w:cstheme="majorBidi"/>
      <w:caps/>
      <w:color w:val="1F3864" w:themeColor="accent1" w:themeShade="80"/>
      <w:kern w:val="28"/>
      <w:sz w:val="38"/>
      <w:szCs w:val="38"/>
    </w:rPr>
  </w:style>
  <w:style w:type="paragraph" w:styleId="Subtitle">
    <w:name w:val="Subtitle"/>
    <w:basedOn w:val="Normal"/>
    <w:next w:val="Normal"/>
    <w:link w:val="SubtitleChar"/>
    <w:uiPriority w:val="11"/>
    <w:qFormat/>
    <w:rsid w:val="007D3BE7"/>
    <w:pPr>
      <w:numPr>
        <w:ilvl w:val="1"/>
      </w:numPr>
      <w:pBdr>
        <w:left w:val="double" w:sz="18" w:space="4" w:color="1F3864" w:themeColor="accent1" w:themeShade="80"/>
      </w:pBdr>
      <w:spacing w:before="80" w:line="280" w:lineRule="exact"/>
      <w:jc w:val="left"/>
    </w:pPr>
    <w:rPr>
      <w:rFonts w:ascii="Calibri" w:eastAsia="Times New Roman" w:hAnsi="Calibri" w:cs="Calibri"/>
      <w:b/>
      <w:bCs/>
      <w:color w:val="2F5496" w:themeColor="accent1" w:themeShade="BF"/>
      <w:sz w:val="24"/>
      <w:szCs w:val="24"/>
    </w:rPr>
  </w:style>
  <w:style w:type="character" w:customStyle="1" w:styleId="SubtitleChar">
    <w:name w:val="Subtitle Char"/>
    <w:basedOn w:val="DefaultParagraphFont"/>
    <w:link w:val="Subtitle"/>
    <w:uiPriority w:val="11"/>
    <w:rsid w:val="007D3BE7"/>
    <w:rPr>
      <w:rFonts w:ascii="Calibri" w:eastAsia="Times New Roman" w:hAnsi="Calibri" w:cs="Calibri"/>
      <w:b/>
      <w:bCs/>
      <w:color w:val="2F5496" w:themeColor="accent1" w:themeShade="BF"/>
      <w:sz w:val="24"/>
      <w:szCs w:val="24"/>
    </w:rPr>
  </w:style>
  <w:style w:type="character" w:customStyle="1" w:styleId="Heading1Char">
    <w:name w:val="Heading 1 Char"/>
    <w:basedOn w:val="DefaultParagraphFont"/>
    <w:link w:val="Heading1"/>
    <w:rsid w:val="006F7921"/>
    <w:rPr>
      <w:rFonts w:ascii="Arial" w:eastAsia="Times New Roman"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13220</TotalTime>
  <Pages>8</Pages>
  <Words>2071</Words>
  <Characters>11810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Germo</dc:creator>
  <cp:keywords/>
  <dc:description/>
  <cp:lastModifiedBy>Dan Germo</cp:lastModifiedBy>
  <cp:revision>43</cp:revision>
  <cp:lastPrinted>2023-01-11T20:10:00Z</cp:lastPrinted>
  <dcterms:created xsi:type="dcterms:W3CDTF">2023-01-03T17:13:00Z</dcterms:created>
  <dcterms:modified xsi:type="dcterms:W3CDTF">2023-03-24T20:19:00Z</dcterms:modified>
</cp:coreProperties>
</file>